
<file path=[Content_Types].xml><?xml version="1.0" encoding="utf-8"?>
<Types xmlns="http://schemas.openxmlformats.org/package/2006/content-types">
  <Default Extension="xml" ContentType="application/xml"/>
  <Default Extension="xls" ContentType="application/vnd.ms-excel"/>
  <Default Extension="xlsx" ContentType="application/vnd.openxmlformats-officedocument.spreadsheetml.sheet"/>
  <Default Extension="emf" ContentType="image/x-emf"/>
  <Default Extension="gif" ContentType="image/gi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rPr>
        <w:sectPr>
          <w:headerReference r:id="rId5" w:type="first"/>
          <w:footerReference r:id="rId8" w:type="first"/>
          <w:headerReference r:id="rId3" w:type="default"/>
          <w:footerReference r:id="rId6" w:type="default"/>
          <w:headerReference r:id="rId4" w:type="even"/>
          <w:footerReference r:id="rId7" w:type="even"/>
          <w:pgSz w:w="11906" w:h="16838"/>
          <w:pgMar w:top="0" w:right="0" w:bottom="0" w:left="0" w:header="851" w:footer="992" w:gutter="0"/>
          <w:cols w:space="425" w:num="1"/>
          <w:titlePg/>
          <w:docGrid w:type="lines" w:linePitch="312" w:charSpace="0"/>
        </w:sectPr>
      </w:pPr>
      <w:r>
        <w:rPr>
          <w:color w:val="000000" w:themeColor="text1"/>
        </w:rPr>
        <w:pict>
          <v:shape id="_x0000_s1101" o:spid="_x0000_s1101" o:spt="3" alt="2019年" type="#_x0000_t3" style="position:absolute;left:0pt;margin-left:78.75pt;margin-top:302.25pt;height:108.75pt;width:115.5pt;z-index:251683840;mso-width-relative:page;mso-height-relative:page;" fillcolor="#2F5496" filled="t" stroked="t" coordsize="21600,21600">
            <v:path/>
            <v:fill on="t" focussize="0,0"/>
            <v:stroke weight="1pt" color="#2F5496"/>
            <v:imagedata o:title=""/>
            <o:lock v:ext="edit"/>
            <v:textbox>
              <w:txbxContent>
                <w:p>
                  <w:pPr>
                    <w:rPr>
                      <w:emboss/>
                      <w:color w:val="FFFFFF"/>
                      <w:sz w:val="36"/>
                      <w:szCs w:val="36"/>
                    </w:rPr>
                  </w:pPr>
                  <w:r>
                    <w:rPr>
                      <w:rFonts w:hint="eastAsia"/>
                      <w:emboss/>
                      <w:color w:val="FFFFFF"/>
                      <w:sz w:val="36"/>
                      <w:szCs w:val="36"/>
                    </w:rPr>
                    <w:t>2019年</w:t>
                  </w:r>
                </w:p>
              </w:txbxContent>
            </v:textbox>
          </v:shape>
        </w:pict>
      </w:r>
      <w:r>
        <w:rPr>
          <w:color w:val="000000" w:themeColor="text1"/>
        </w:rPr>
        <w:pict>
          <v:shape id="_x0000_s1098" o:spid="_x0000_s1098" o:spt="202" type="#_x0000_t202" style="position:absolute;left:0pt;margin-left:208.2pt;margin-top:291.75pt;height:54pt;width:370.8pt;z-index:251681792;mso-width-relative:page;mso-height-relative:page;" fillcolor="#FFC000" filled="t" stroked="t" coordsize="21600,21600">
            <v:path/>
            <v:fill on="t" focussize="0,0"/>
            <v:stroke weight="1pt" color="#FFC000" joinstyle="miter"/>
            <v:imagedata o:title=""/>
            <o:lock v:ext="edit"/>
            <v:textbox>
              <w:txbxContent>
                <w:p>
                  <w:pPr>
                    <w:jc w:val="center"/>
                    <w:rPr>
                      <w:rFonts w:ascii="黑体" w:hAnsi="黑体" w:eastAsia="黑体" w:cs="黑体"/>
                      <w:b/>
                      <w:bCs/>
                      <w:color w:val="000000" w:themeColor="text1"/>
                      <w:sz w:val="72"/>
                      <w:szCs w:val="96"/>
                    </w:rPr>
                  </w:pPr>
                  <w:r>
                    <w:rPr>
                      <w:rFonts w:hint="eastAsia" w:ascii="黑体" w:hAnsi="黑体" w:eastAsia="黑体" w:cs="黑体"/>
                      <w:b/>
                      <w:bCs/>
                      <w:color w:val="000000" w:themeColor="text1"/>
                      <w:sz w:val="72"/>
                      <w:szCs w:val="96"/>
                    </w:rPr>
                    <w:t>部门决算公开文本</w:t>
                  </w:r>
                </w:p>
              </w:txbxContent>
            </v:textbox>
          </v:shape>
        </w:pict>
      </w:r>
      <w:r>
        <w:rPr>
          <w:color w:val="000000" w:themeColor="text1"/>
        </w:rPr>
        <w:pict>
          <v:shape id="_x0000_s1097" o:spid="_x0000_s1097" o:spt="202" type="#_x0000_t202" style="position:absolute;left:0pt;margin-left:-3pt;margin-top:78.75pt;height:275.65pt;width:595.25pt;z-index:251680768;mso-width-relative:page;mso-height-relative:page;" fillcolor="#FFC000" filled="t" stroked="t" coordsize="21600,21600">
            <v:path/>
            <v:fill on="t" focussize="0,0"/>
            <v:stroke weight="1pt" color="#FFC000" joinstyle="miter"/>
            <v:imagedata o:title=""/>
            <o:lock v:ext="edit"/>
            <v:textbox>
              <w:txbxContent>
                <w:p/>
              </w:txbxContent>
            </v:textbox>
          </v:shape>
        </w:pict>
      </w:r>
      <w:r>
        <w:rPr>
          <w:color w:val="000000" w:themeColor="text1"/>
        </w:rPr>
        <w:pict>
          <v:shape id="文本框 10" o:spid="_x0000_s1089" o:spt="202" type="#_x0000_t202" style="position:absolute;left:0pt;margin-left:106.25pt;margin-top:693.55pt;height:79.95pt;width:404.15pt;z-index:251677696;mso-width-relative:page;mso-height-relative:page;" filled="f" stroked="f" coordsize="21600,21600" o:gfxdata="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i9lks2QAAAA4BAAAPAAAAAAAA&#10;AAEAIAAAACIAAABkcnMvZG93bnJldi54bWxQSwECFAAUAAAACACHTuJA62B+R58BAAARAwAADgAA&#10;AAAAAAABACAAAAAoAQAAZHJzL2Uyb0RvYy54bWxQSwUGAAAAAAYABgBZAQAAOQUAAAAA&#10;">
            <v:path/>
            <v:fill on="f" focussize="0,0"/>
            <v:stroke on="f" joinstyle="miter"/>
            <v:imagedata o:title=""/>
            <o:lock v:ext="edit"/>
            <v:textbox style="mso-fit-shape-to-text:t;">
              <w:txbxContent>
                <w:p>
                  <w:pPr>
                    <w:jc w:val="center"/>
                    <w:rPr>
                      <w:rFonts w:hAnsi="楷体_GB2312" w:cs="楷体_GB2312" w:asciiTheme="majorHAnsi" w:eastAsiaTheme="majorHAnsi"/>
                      <w:color w:val="000000" w:themeColor="text1"/>
                      <w:kern w:val="0"/>
                      <w:sz w:val="44"/>
                      <w:szCs w:val="44"/>
                    </w:rPr>
                  </w:pPr>
                  <w:r>
                    <w:rPr>
                      <w:rFonts w:hAnsi="楷体_GB2312" w:cs="楷体_GB2312" w:asciiTheme="majorHAnsi" w:eastAsiaTheme="majorHAnsi"/>
                      <w:color w:val="000000" w:themeColor="text1"/>
                      <w:kern w:val="0"/>
                      <w:sz w:val="44"/>
                      <w:szCs w:val="44"/>
                    </w:rPr>
                    <w:t>二〇二〇年</w:t>
                  </w:r>
                  <w:r>
                    <w:rPr>
                      <w:rFonts w:hint="eastAsia" w:hAnsi="楷体_GB2312" w:cs="楷体_GB2312" w:asciiTheme="majorHAnsi" w:eastAsiaTheme="majorHAnsi"/>
                      <w:color w:val="000000" w:themeColor="text1"/>
                      <w:kern w:val="0"/>
                      <w:sz w:val="44"/>
                      <w:szCs w:val="44"/>
                    </w:rPr>
                    <w:t>十一</w:t>
                  </w:r>
                  <w:r>
                    <w:rPr>
                      <w:rFonts w:hAnsi="楷体_GB2312" w:cs="楷体_GB2312" w:asciiTheme="majorHAnsi" w:eastAsiaTheme="majorHAnsi"/>
                      <w:color w:val="000000" w:themeColor="text1"/>
                      <w:kern w:val="0"/>
                      <w:sz w:val="44"/>
                      <w:szCs w:val="44"/>
                    </w:rPr>
                    <w:t>月</w:t>
                  </w:r>
                </w:p>
              </w:txbxContent>
            </v:textbox>
          </v:shape>
        </w:pict>
      </w:r>
      <w:r>
        <w:rPr>
          <w:color w:val="000000" w:themeColor="text1"/>
        </w:rPr>
        <w:pict>
          <v:shape id="_x0000_s1084" o:spid="_x0000_s1084" o:spt="3" type="#_x0000_t3" style="position:absolute;left:0pt;margin-left:53.5pt;margin-top:232.45pt;height:121.95pt;width:121.95pt;z-index:251674624;v-text-anchor:middle;mso-width-relative:page;mso-height-relative:page;" fillcolor="#FFFFFF" filled="t" stroked="f" coordsize="21600,21600" o:gfxdata="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hslzntkAAAALAQAADwAAAAAAAAAB&#10;ACAAAAAiAAAAZHJzL2Rvd25yZXYueG1sUEsBAhQAFAAAAAgAh07iQER5Z73WAQAAhwMAAA4AAAAA&#10;AAAAAQAgAAAAKAEAAGRycy9lMm9Eb2MueG1sUEsFBgAAAAAGAAYAWQEAAHAFAAAAAA==&#10;">
            <v:path/>
            <v:fill on="t" focussize="0,0"/>
            <v:stroke on="f" weight="1pt" joinstyle="miter"/>
            <v:imagedata o:title=""/>
            <o:lock v:ext="edit"/>
            <v:textbox>
              <w:txbxContent>
                <w:p>
                  <w:pPr>
                    <w:jc w:val="center"/>
                  </w:pPr>
                </w:p>
              </w:txbxContent>
            </v:textbox>
          </v:shape>
        </w:pict>
      </w:r>
      <w:r>
        <w:rPr>
          <w:color w:val="000000" w:themeColor="text1"/>
        </w:rPr>
        <w:pict>
          <v:rect id="_x0000_s1091" o:spid="_x0000_s1091" o:spt="1" style="position:absolute;left:0pt;margin-left:33.6pt;margin-top:256.75pt;height:69.6pt;width:160.65pt;z-index:251679744;mso-width-relative:page;mso-height-relative:page;" filled="f" stroked="f" coordsize="21600,21600" o:gfxdata="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qVam52QAAAAoBAAAPAAAAAAAAAAEAIAAAACIA&#10;AABkcnMvZG93bnJldi54bWxQSwECFAAUAAAACACHTuJAUowsHJYBAAD5AgAADgAAAAAAAAABACAA&#10;AAAoAQAAZHJzL2Uyb0RvYy54bWxQSwUGAAAAAAYABgBZAQAAMAUAAAAA&#10;">
            <v:path/>
            <v:fill on="f" focussize="0,0"/>
            <v:stroke on="f"/>
            <v:imagedata o:title=""/>
            <o:lock v:ext="edit"/>
            <v:textbox style="mso-fit-shape-to-text:t;">
              <w:txbxContent>
                <w:p>
                  <w:pPr>
                    <w:spacing w:line="360" w:lineRule="auto"/>
                    <w:jc w:val="center"/>
                    <w:rPr>
                      <w:kern w:val="0"/>
                      <w:sz w:val="28"/>
                      <w:szCs w:val="28"/>
                    </w:rPr>
                  </w:pPr>
                  <w:r>
                    <w:rPr>
                      <w:rFonts w:hint="eastAsia" w:ascii="Yu Gothic UI Semibold" w:hAnsi="Yu Gothic UI Semibold" w:eastAsia="宋体"/>
                      <w:color w:val="FFFFFF" w:themeColor="background1"/>
                      <w:kern w:val="24"/>
                      <w:sz w:val="72"/>
                      <w:szCs w:val="72"/>
                    </w:rPr>
                    <w:t>2019</w:t>
                  </w:r>
                </w:p>
              </w:txbxContent>
            </v:textbox>
          </v:rect>
        </w:pict>
      </w:r>
      <w:r>
        <w:rPr>
          <w:color w:val="000000" w:themeColor="text1"/>
        </w:rPr>
        <w:pict>
          <v:group id="_x0000_s1085" o:spid="_x0000_s1085" o:spt="203" style="position:absolute;left:0pt;margin-left:1.25pt;margin-top:821.7pt;height:21.45pt;width:595.25pt;z-index:251675648;mso-width-relative:page;mso-height-relative:page;" coordorigin="1483,16692" coordsize="11905,429203" o:gfxdata="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01yfJdoAAAAMAQAADwAAAAAAAAABACAAAAAiAAAA&#10;ZHJzL2Rvd25yZXYueG1sUEsBAhQAFAAAAAgAh07iQGGYKE93AgAAlgYAAA4AAAAAAAAAAQAgAAAA&#10;KQEAAGRycy9lMm9Eb2MueG1sUEsFBgAAAAAGAAYAWQEAABIGAAAAAA==&#10;">
            <o:lock v:ext="edit"/>
            <v:rect id="矩形 6" o:spid="_x0000_s1086" o:spt="1" style="position:absolute;left:1483;top:16692;height:428;width:1125;v-text-anchor:middle;" fillcolor="#FDBC11" filled="t" stroked="f" coordsize="21600,21600" o:gfxdata="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k0zBvQAA&#10;ANoAAAAPAAAAAAAAAAEAIAAAACIAAABkcnMvZG93bnJldi54bWxQSwECFAAUAAAACACHTuJAMy8F&#10;njsAAAA5AAAAEAAAAAAAAAABACAAAAAMAQAAZHJzL3NoYXBleG1sLnhtbFBLBQYAAAAABgAGAFsB&#10;AAC2AwAAAAA=&#10;">
              <v:path/>
              <v:fill on="t" focussize="0,0"/>
              <v:stroke on="f" weight="1pt"/>
              <v:imagedata o:title=""/>
              <o:lock v:ext="edit"/>
            </v:rect>
            <v:rect id="矩形 7" o:spid="_x0000_s1087" o:spt="1" style="position:absolute;left:2608;top:16693;height:428;width:10780;v-text-anchor:middle;" fillcolor="#1F2959" filled="t" stroked="f" coordsize="21600,21600" o:gfxdata="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RMRQrUAAADaAAAADwAA&#10;AAAAAAABACAAAAAiAAAAZHJzL2Rvd25yZXYueG1sUEsBAhQAFAAAAAgAh07iQDMvBZ47AAAAOQAA&#10;ABAAAAAAAAAAAQAgAAAABAEAAGRycy9zaGFwZXhtbC54bWxQSwUGAAAAAAYABgBbAQAArgMAAAAA&#10;">
              <v:path/>
              <v:fill on="t" focussize="0,0"/>
              <v:stroke on="f" weight="1pt"/>
              <v:imagedata o:title=""/>
              <o:lock v:ext="edit"/>
            </v:rect>
          </v:group>
        </w:pict>
      </w:r>
      <w:r>
        <w:rPr>
          <w:color w:val="000000" w:themeColor="text1"/>
        </w:rPr>
        <w:pict>
          <v:rect id="_x0000_s1088" o:spid="_x0000_s1088" o:spt="1" style="position:absolute;left:0pt;margin-left:184.75pt;margin-top:286.6pt;height:31.25pt;width:339.65pt;mso-wrap-style:none;z-index:251676672;mso-width-relative:page;mso-height-relative:page;" filled="f" stroked="f" coordsize="21600,21600" o:gfxdata="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JZkF9HbAAAADAEAAA8AAAAAAAAAAQAgAAAAIgAAAGRycy9kb3ducmV2Lnht&#10;bFBLAQIUABQAAAAIAIdO4kDFNb7JhAEAAOwCAAAOAAAAAAAAAAEAIAAAACoBAABkcnMvZTJvRG9j&#10;LnhtbFBLBQYAAAAABgAGAFkBAAAgBQAAAAA=&#10;">
            <v:path/>
            <v:fill on="f" focussize="0,0"/>
            <v:stroke on="f"/>
            <v:imagedata o:title=""/>
            <o:lock v:ext="edit"/>
            <v:textbox style="mso-fit-shape-to-text:t;">
              <w:txbxContent>
                <w:p/>
              </w:txbxContent>
            </v:textbox>
          </v:rect>
        </w:pict>
      </w:r>
    </w:p>
    <w:p>
      <w:pPr>
        <w:rPr>
          <w:rFonts w:ascii="黑体" w:hAnsi="Times New Roman" w:eastAsia="黑体" w:cs="Times New Roman"/>
          <w:color w:val="000000" w:themeColor="text1"/>
          <w:sz w:val="48"/>
          <w:szCs w:val="48"/>
        </w:rPr>
      </w:pPr>
    </w:p>
    <w:p>
      <w:pPr>
        <w:rPr>
          <w:color w:val="000000" w:themeColor="text1"/>
        </w:rPr>
        <w:sectPr>
          <w:headerReference r:id="rId11" w:type="first"/>
          <w:footerReference r:id="rId14" w:type="first"/>
          <w:headerReference r:id="rId9" w:type="default"/>
          <w:footerReference r:id="rId12" w:type="default"/>
          <w:headerReference r:id="rId10" w:type="even"/>
          <w:footerReference r:id="rId13" w:type="even"/>
          <w:pgSz w:w="11906" w:h="16838"/>
          <w:pgMar w:top="0" w:right="0" w:bottom="0" w:left="0" w:header="851" w:footer="992" w:gutter="0"/>
          <w:cols w:space="425" w:num="1"/>
          <w:titlePg/>
          <w:docGrid w:type="lines" w:linePitch="312" w:charSpace="0"/>
        </w:sectPr>
      </w:pPr>
      <w:r>
        <w:rPr>
          <w:color w:val="000000" w:themeColor="text1"/>
        </w:rPr>
        <w:pict>
          <v:group id="_x0000_s1073" o:spid="_x0000_s1073" o:spt="203" style="position:absolute;left:0pt;margin-left:1.25pt;margin-top:821.7pt;height:21.45pt;width:595.25pt;z-index:251670528;mso-width-relative:page;mso-height-relative:page;" coordorigin="1483,16692" coordsize="11905,429203" o:gfxdata="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01yfJdoAAAAMAQAADwAAAAAAAAABACAAAAAiAAAA&#10;ZHJzL2Rvd25yZXYueG1sUEsBAhQAFAAAAAgAh07iQGGYKE93AgAAlgYAAA4AAAAAAAAAAQAgAAAA&#10;KQEAAGRycy9lMm9Eb2MueG1sUEsFBgAAAAAGAAYAWQEAABIGAAAAAA==&#10;">
            <o:lock v:ext="edit"/>
            <v:rect id="矩形 6" o:spid="_x0000_s1074" o:spt="1" style="position:absolute;left:1483;top:16692;height:428;width:1125;v-text-anchor:middle;" fillcolor="#FDBC11" filled="t" stroked="f" coordsize="21600,21600" o:gfxdata="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k0zBvQAA&#10;ANoAAAAPAAAAAAAAAAEAIAAAACIAAABkcnMvZG93bnJldi54bWxQSwECFAAUAAAACACHTuJAMy8F&#10;njsAAAA5AAAAEAAAAAAAAAABACAAAAAMAQAAZHJzL3NoYXBleG1sLnhtbFBLBQYAAAAABgAGAFsB&#10;AAC2AwAAAAA=&#10;">
              <v:path/>
              <v:fill on="t" focussize="0,0"/>
              <v:stroke on="f" weight="1pt"/>
              <v:imagedata o:title=""/>
              <o:lock v:ext="edit"/>
            </v:rect>
            <v:rect id="矩形 7" o:spid="_x0000_s1075" o:spt="1" style="position:absolute;left:2608;top:16693;height:428;width:10780;v-text-anchor:middle;" fillcolor="#1F2959" filled="t" stroked="f" coordsize="21600,21600" o:gfxdata="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RMRQrUAAADaAAAADwAA&#10;AAAAAAABACAAAAAiAAAAZHJzL2Rvd25yZXYueG1sUEsBAhQAFAAAAAgAh07iQDMvBZ47AAAAOQAA&#10;ABAAAAAAAAAAAQAgAAAABAEAAGRycy9zaGFwZXhtbC54bWxQSwUGAAAAAAYABgBbAQAArgMAAAAA&#10;">
              <v:path/>
              <v:fill on="t" focussize="0,0"/>
              <v:stroke on="f" weight="1pt"/>
              <v:imagedata o:title=""/>
              <o:lock v:ext="edit"/>
            </v:rect>
          </v:group>
        </w:pict>
      </w:r>
      <w:r>
        <w:rPr>
          <w:color w:val="000000" w:themeColor="text1"/>
        </w:rPr>
        <w:pict>
          <v:rect id="矩形 11" o:spid="_x0000_s1076" o:spt="1" style="position:absolute;left:0pt;margin-left:184.75pt;margin-top:286.6pt;height:31.25pt;width:339.65pt;mso-wrap-style:none;z-index:251671552;mso-width-relative:page;mso-height-relative:page;" filled="f" stroked="f" coordsize="21600,21600" o:gfxdata="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JZkF9HbAAAADAEAAA8AAAAAAAAAAQAgAAAAIgAAAGRycy9kb3ducmV2Lnht&#10;bFBLAQIUABQAAAAIAIdO4kDFNb7JhAEAAOwCAAAOAAAAAAAAAAEAIAAAACoBAABkcnMvZTJvRG9j&#10;LnhtbFBLBQYAAAAABgAGAFkBAAAgBQAAAAA=&#10;">
            <v:path/>
            <v:fill on="f" focussize="0,0"/>
            <v:stroke on="f"/>
            <v:imagedata o:title=""/>
            <o:lock v:ext="edit"/>
            <v:textbox style="mso-fit-shape-to-text:t;">
              <w:txbxContent>
                <w:p/>
              </w:txbxContent>
            </v:textbox>
          </v:rect>
        </w:pict>
      </w:r>
    </w:p>
    <w:p>
      <w:pPr>
        <w:rPr>
          <w:rFonts w:ascii="黑体" w:hAnsi="Times New Roman" w:eastAsia="黑体" w:cs="Times New Roman"/>
          <w:color w:val="000000" w:themeColor="text1"/>
          <w:sz w:val="48"/>
          <w:szCs w:val="48"/>
        </w:rPr>
      </w:pPr>
    </w:p>
    <w:p>
      <w:pPr>
        <w:tabs>
          <w:tab w:val="left" w:pos="2728"/>
        </w:tabs>
        <w:rPr>
          <w:rFonts w:ascii="黑体" w:hAnsi="Times New Roman" w:eastAsia="黑体" w:cs="Times New Roman"/>
          <w:color w:val="000000" w:themeColor="text1"/>
          <w:sz w:val="48"/>
          <w:szCs w:val="48"/>
        </w:rPr>
      </w:pPr>
      <w:r>
        <w:rPr>
          <w:rFonts w:hint="eastAsia" w:ascii="黑体" w:hAnsi="Times New Roman" w:eastAsia="黑体" w:cs="Times New Roman"/>
          <w:color w:val="000000" w:themeColor="text1"/>
          <w:sz w:val="48"/>
          <w:szCs w:val="48"/>
        </w:rPr>
        <w:tab/>
      </w:r>
    </w:p>
    <w:p>
      <w:pPr>
        <w:rPr>
          <w:color w:val="000000" w:themeColor="text1"/>
        </w:rPr>
        <w:sectPr>
          <w:headerReference r:id="rId17" w:type="first"/>
          <w:footerReference r:id="rId20" w:type="first"/>
          <w:headerReference r:id="rId15" w:type="default"/>
          <w:footerReference r:id="rId18" w:type="default"/>
          <w:headerReference r:id="rId16" w:type="even"/>
          <w:footerReference r:id="rId19" w:type="even"/>
          <w:type w:val="continuous"/>
          <w:pgSz w:w="11906" w:h="16838"/>
          <w:pgMar w:top="0" w:right="0" w:bottom="0" w:left="0" w:header="851" w:footer="992" w:gutter="0"/>
          <w:cols w:space="425" w:num="1"/>
          <w:titlePg/>
          <w:docGrid w:type="lines" w:linePitch="312" w:charSpace="0"/>
        </w:sectPr>
      </w:pPr>
      <w:r>
        <w:rPr>
          <w:color w:val="000000" w:themeColor="text1"/>
        </w:rPr>
        <w:pict>
          <v:shape id="_x0000_s1049" o:spid="_x0000_s1049" o:spt="202" type="#_x0000_t202" style="position:absolute;left:0pt;margin-left:106.25pt;margin-top:693.55pt;height:79.95pt;width:404.15pt;z-index:251664384;mso-width-relative:page;mso-height-relative:page;" filled="f" stroked="f" coordsize="21600,21600" o:gfxdata="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i9lks2QAAAA4BAAAPAAAAAAAA&#10;AAEAIAAAACIAAABkcnMvZG93bnJldi54bWxQSwECFAAUAAAACACHTuJA62B+R58BAAARAwAADgAA&#10;AAAAAAABACAAAAAoAQAAZHJzL2Uyb0RvYy54bWxQSwUGAAAAAAYABgBZAQAAOQUAAAAA&#10;">
            <v:path/>
            <v:fill on="f" focussize="0,0"/>
            <v:stroke on="f" joinstyle="miter"/>
            <v:imagedata o:title=""/>
            <o:lock v:ext="edit"/>
            <v:textbox style="mso-fit-shape-to-text:t;">
              <w:txbxContent>
                <w:p>
                  <w:pPr>
                    <w:rPr>
                      <w:rFonts w:hAnsi="楷体_GB2312" w:cs="楷体_GB2312" w:asciiTheme="majorHAnsi" w:eastAsiaTheme="majorHAnsi"/>
                      <w:color w:val="000000" w:themeColor="text1"/>
                      <w:kern w:val="0"/>
                      <w:sz w:val="44"/>
                      <w:szCs w:val="44"/>
                    </w:rPr>
                  </w:pPr>
                </w:p>
              </w:txbxContent>
            </v:textbox>
          </v:shape>
        </w:pict>
      </w:r>
      <w:r>
        <w:rPr>
          <w:color w:val="000000" w:themeColor="text1"/>
        </w:rPr>
        <w:pict>
          <v:group id="_x0000_s1045" o:spid="_x0000_s1045" o:spt="203" style="position:absolute;left:0pt;margin-left:1.25pt;margin-top:821.7pt;height:21.45pt;width:595.25pt;z-index:251662336;mso-width-relative:page;mso-height-relative:page;" coordorigin="1483,16692" coordsize="11905,429203" o:gfxdata="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01yfJdoAAAAMAQAADwAAAAAAAAABACAAAAAiAAAA&#10;ZHJzL2Rvd25yZXYueG1sUEsBAhQAFAAAAAgAh07iQGGYKE93AgAAlgYAAA4AAAAAAAAAAQAgAAAA&#10;KQEAAGRycy9lMm9Eb2MueG1sUEsFBgAAAAAGAAYAWQEAABIGAAAAAA==&#10;">
            <o:lock v:ext="edit"/>
            <v:rect id="矩形 6" o:spid="_x0000_s1046" o:spt="1" style="position:absolute;left:1483;top:16692;height:428;width:1125;v-text-anchor:middle;" fillcolor="#FDBC11" filled="t" stroked="f" coordsize="21600,21600" o:gfxdata="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k0zBvQAA&#10;ANoAAAAPAAAAAAAAAAEAIAAAACIAAABkcnMvZG93bnJldi54bWxQSwECFAAUAAAACACHTuJAMy8F&#10;njsAAAA5AAAAEAAAAAAAAAABACAAAAAMAQAAZHJzL3NoYXBleG1sLnhtbFBLBQYAAAAABgAGAFsB&#10;AAC2AwAAAAA=&#10;">
              <v:path/>
              <v:fill on="t" focussize="0,0"/>
              <v:stroke on="f" weight="1pt"/>
              <v:imagedata o:title=""/>
              <o:lock v:ext="edit"/>
            </v:rect>
            <v:rect id="矩形 7" o:spid="_x0000_s1047" o:spt="1" style="position:absolute;left:2608;top:16693;height:428;width:10780;v-text-anchor:middle;" fillcolor="#1F2959" filled="t" stroked="f" coordsize="21600,21600" o:gfxdata="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RMRQrUAAADaAAAADwAA&#10;AAAAAAABACAAAAAiAAAAZHJzL2Rvd25yZXYueG1sUEsBAhQAFAAAAAgAh07iQDMvBZ47AAAAOQAA&#10;ABAAAAAAAAAAAQAgAAAABAEAAGRycy9zaGFwZXhtbC54bWxQSwUGAAAAAAYABgBbAQAArgMAAAAA&#10;">
              <v:path/>
              <v:fill on="t" focussize="0,0"/>
              <v:stroke on="f" weight="1pt"/>
              <v:imagedata o:title=""/>
              <o:lock v:ext="edit"/>
            </v:rect>
          </v:group>
        </w:pict>
      </w:r>
      <w:r>
        <w:rPr>
          <w:color w:val="000000" w:themeColor="text1"/>
        </w:rPr>
        <w:pict>
          <v:group id="_x0000_s1052" o:spid="_x0000_s1052" o:spt="203" style="position:absolute;left:0pt;margin-left:-2.5pt;margin-top:-3.35pt;height:100.8pt;width:600.25pt;z-index:-251651072;mso-width-relative:page;mso-height-relative:page;" coordorigin="13622,-66719" coordsize="12005,2016067" o:gfxdata="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0RH3X2QAAAAgBAAAPAAAAAAAAAAEAIAAAACIAAABkcnMv&#10;ZG93bnJldi54bWxQSwECFAAUAAAACACHTuJA16dyFK0CAAAvBgAADgAAAAAAAAABACAAAAAoAQAA&#10;ZHJzL2Uyb0RvYy54bWxQSwUGAAAAAAYABgBZAQAARwYAAAAA&#10;">
            <o:lock v:ext="edit" aspectratio="f"/>
            <v:rect id="矩形 5" o:spid="_x0000_s1053" o:spt="1" style="position:absolute;left:13622;top:283;height:6170;width:12005;v-text-anchor:middle;" fillcolor="#FDBC11" filled="t" stroked="f" coordsize="21600,21600" o:gfxdata="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f6Vq8AAAA&#10;2gAAAA8AAAAAAAAAAQAgAAAAIgAAAGRycy9kb3ducmV2LnhtbFBLAQIUABQAAAAIAIdO4kAzLwWe&#10;OwAAADkAAAAQAAAAAAAAAAEAIAAAAAsBAABkcnMvc2hhcGV4bWwueG1sUEsFBgAAAAAGAAYAWwEA&#10;ALUDAAAAAA==&#10;">
              <v:path/>
              <v:fill on="t" color2="#FFFFFF" focussize="0,0"/>
              <v:stroke on="f" weight="1pt"/>
              <v:imagedata o:title=""/>
              <o:lock v:ext="edit" aspectratio="f"/>
            </v:rect>
            <v:shape id="_x0000_s1054" o:spid="_x0000_s1054" o:spt="202" type="#_x0000_t202" style="position:absolute;left:17229;top:-66719;height:2016067;width:8083;" filled="f" stroked="f" coordsize="21600,21600" o:gfxdata="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8kay5AAAA2wAA&#10;AA8AAAAAAAAAAQAgAAAAIgAAAGRycy9kb3ducmV2LnhtbFBLAQIUABQAAAAIAIdO4kAzLwWeOwAA&#10;ADkAAAAQAAAAAAAAAAEAIAAAAAgBAABkcnMvc2hhcGV4bWwueG1sUEsFBgAAAAAGAAYAWwEAALID&#10;AAAAAA==&#10;">
              <v:path/>
              <v:fill on="f" focussize="0,0"/>
              <v:stroke on="f"/>
              <v:imagedata o:title=""/>
              <o:lock v:ext="edit" aspectratio="f"/>
              <v:textbox style="mso-fit-shape-to-text:t;">
                <w:txbxContent>
                  <w:p>
                    <w:pPr>
                      <w:jc w:val="left"/>
                      <w:rPr>
                        <w:color w:val="000000" w:themeColor="text1"/>
                        <w:kern w:val="0"/>
                        <w:sz w:val="92"/>
                        <w:szCs w:val="92"/>
                      </w:rPr>
                    </w:pPr>
                    <w:r>
                      <w:rPr>
                        <w:rFonts w:hint="eastAsia" w:ascii="思源黑体 HW Bold" w:hAnsi="思源黑体 HW Bold" w:eastAsia="思源黑体 HW Bold"/>
                        <w:color w:val="000000" w:themeColor="text1"/>
                        <w:kern w:val="24"/>
                        <w:sz w:val="92"/>
                        <w:szCs w:val="92"/>
                      </w:rPr>
                      <w:t xml:space="preserve">    </w:t>
                    </w:r>
                  </w:p>
                </w:txbxContent>
              </v:textbox>
            </v:shape>
          </v:group>
        </w:pict>
      </w:r>
      <w:r>
        <w:rPr>
          <w:color w:val="000000" w:themeColor="text1"/>
        </w:rPr>
        <w:pict>
          <v:rect id="_x0000_s1048" o:spid="_x0000_s1048" o:spt="1" style="position:absolute;left:0pt;margin-left:184.75pt;margin-top:286.6pt;height:31.25pt;width:339.65pt;mso-wrap-style:none;z-index:251663360;mso-width-relative:page;mso-height-relative:page;" filled="f" stroked="f" coordsize="21600,21600" o:gfxdata="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JZkF9HbAAAADAEAAA8AAAAAAAAAAQAgAAAAIgAAAGRycy9kb3ducmV2Lnht&#10;bFBLAQIUABQAAAAIAIdO4kDFNb7JhAEAAOwCAAAOAAAAAAAAAAEAIAAAACoBAABkcnMvZTJvRG9j&#10;LnhtbFBLBQYAAAAABgAGAFkBAAAgBQAAAAA=&#10;">
            <v:path/>
            <v:fill on="f" focussize="0,0"/>
            <v:stroke on="f"/>
            <v:imagedata o:title=""/>
            <o:lock v:ext="edit"/>
            <v:textbox style="mso-fit-shape-to-text:t;">
              <w:txbxContent>
                <w:p/>
              </w:txbxContent>
            </v:textbox>
          </v:rect>
        </w:pict>
      </w:r>
    </w:p>
    <w:p>
      <w:pPr>
        <w:rPr>
          <w:color w:val="000000" w:themeColor="text1"/>
        </w:rPr>
      </w:pPr>
    </w:p>
    <w:p>
      <w:pPr>
        <w:rPr>
          <w:rFonts w:ascii="黑体" w:hAnsi="Times New Roman" w:eastAsia="黑体" w:cs="Times New Roman"/>
          <w:color w:val="000000" w:themeColor="text1"/>
          <w:sz w:val="48"/>
          <w:szCs w:val="48"/>
        </w:rPr>
      </w:pPr>
    </w:p>
    <w:p>
      <w:pPr>
        <w:rPr>
          <w:rFonts w:ascii="黑体" w:hAnsi="Times New Roman" w:eastAsia="黑体" w:cs="Times New Roman"/>
          <w:color w:val="000000" w:themeColor="text1"/>
          <w:sz w:val="48"/>
          <w:szCs w:val="48"/>
        </w:rPr>
        <w:sectPr>
          <w:headerReference r:id="rId23" w:type="first"/>
          <w:footerReference r:id="rId26" w:type="first"/>
          <w:headerReference r:id="rId21" w:type="default"/>
          <w:footerReference r:id="rId24" w:type="default"/>
          <w:headerReference r:id="rId22" w:type="even"/>
          <w:footerReference r:id="rId25" w:type="even"/>
          <w:type w:val="continuous"/>
          <w:pgSz w:w="11906" w:h="16838"/>
          <w:pgMar w:top="0" w:right="0" w:bottom="0" w:left="0" w:header="851" w:footer="992" w:gutter="0"/>
          <w:cols w:space="425" w:num="1"/>
          <w:titlePg/>
          <w:docGrid w:type="lines" w:linePitch="312" w:charSpace="0"/>
        </w:sectPr>
      </w:pPr>
      <w:r>
        <w:rPr>
          <w:color w:val="000000" w:themeColor="text1"/>
        </w:rPr>
        <w:pict>
          <v:shape id="_x0000_s1067" o:spid="_x0000_s1067" o:spt="202" type="#_x0000_t202" style="position:absolute;left:0pt;margin-left:106.25pt;margin-top:693.55pt;height:79.95pt;width:404.15pt;z-index:251668480;mso-width-relative:page;mso-height-relative:page;" filled="f" stroked="f" coordsize="21600,21600" o:gfxdata="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i9lks2QAAAA4BAAAPAAAAAAAA&#10;AAEAIAAAACIAAABkcnMvZG93bnJldi54bWxQSwECFAAUAAAACACHTuJA62B+R58BAAARAwAADgAA&#10;AAAAAAABACAAAAAoAQAAZHJzL2Uyb0RvYy54bWxQSwUGAAAAAAYABgBZAQAAOQUAAAAA&#10;">
            <v:path/>
            <v:fill on="f" focussize="0,0"/>
            <v:stroke on="f" joinstyle="miter"/>
            <v:imagedata o:title=""/>
            <o:lock v:ext="edit"/>
            <v:textbox style="mso-fit-shape-to-text:t;">
              <w:txbxContent>
                <w:p>
                  <w:pPr>
                    <w:rPr>
                      <w:rFonts w:hAnsi="楷体_GB2312" w:cs="楷体_GB2312" w:asciiTheme="majorHAnsi" w:eastAsiaTheme="majorHAnsi"/>
                      <w:color w:val="000000" w:themeColor="text1"/>
                      <w:kern w:val="0"/>
                      <w:sz w:val="44"/>
                      <w:szCs w:val="44"/>
                    </w:rPr>
                  </w:pPr>
                </w:p>
              </w:txbxContent>
            </v:textbox>
          </v:shape>
        </w:pict>
      </w:r>
      <w:r>
        <w:rPr>
          <w:color w:val="000000" w:themeColor="text1"/>
        </w:rPr>
        <w:pict>
          <v:group id="_x0000_s1063" o:spid="_x0000_s1063" o:spt="203" style="position:absolute;left:0pt;margin-left:1.25pt;margin-top:821.7pt;height:21.45pt;width:595.25pt;z-index:251666432;mso-width-relative:page;mso-height-relative:page;" coordorigin="1483,16692" coordsize="11905,429203" o:gfxdata="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01yfJdoAAAAMAQAADwAAAAAAAAABACAAAAAiAAAA&#10;ZHJzL2Rvd25yZXYueG1sUEsBAhQAFAAAAAgAh07iQGGYKE93AgAAlgYAAA4AAAAAAAAAAQAgAAAA&#10;KQEAAGRycy9lMm9Eb2MueG1sUEsFBgAAAAAGAAYAWQEAABIGAAAAAA==&#10;">
            <o:lock v:ext="edit"/>
            <v:rect id="矩形 6" o:spid="_x0000_s1064" o:spt="1" style="position:absolute;left:1483;top:16692;height:428;width:1125;v-text-anchor:middle;" fillcolor="#FDBC11" filled="t" stroked="f" coordsize="21600,21600" o:gfxdata="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k0zBvQAA&#10;ANoAAAAPAAAAAAAAAAEAIAAAACIAAABkcnMvZG93bnJldi54bWxQSwECFAAUAAAACACHTuJAMy8F&#10;njsAAAA5AAAAEAAAAAAAAAABACAAAAAMAQAAZHJzL3NoYXBleG1sLnhtbFBLBQYAAAAABgAGAFsB&#10;AAC2AwAAAAA=&#10;">
              <v:path/>
              <v:fill on="t" focussize="0,0"/>
              <v:stroke on="f" weight="1pt"/>
              <v:imagedata o:title=""/>
              <o:lock v:ext="edit"/>
            </v:rect>
            <v:rect id="矩形 7" o:spid="_x0000_s1065" o:spt="1" style="position:absolute;left:2608;top:16693;height:428;width:10780;v-text-anchor:middle;" fillcolor="#1F2959" filled="t" stroked="f" coordsize="21600,21600" o:gfxdata="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RMRQrUAAADaAAAADwAA&#10;AAAAAAABACAAAAAiAAAAZHJzL2Rvd25yZXYueG1sUEsBAhQAFAAAAAgAh07iQDMvBZ47AAAAOQAA&#10;ABAAAAAAAAAAAQAgAAAABAEAAGRycy9zaGFwZXhtbC54bWxQSwUGAAAAAAYABgBbAQAArgMAAAAA&#10;">
              <v:path/>
              <v:fill on="t" focussize="0,0"/>
              <v:stroke on="f" weight="1pt"/>
              <v:imagedata o:title=""/>
              <o:lock v:ext="edit"/>
            </v:rect>
          </v:group>
        </w:pict>
      </w:r>
      <w:r>
        <w:rPr>
          <w:color w:val="000000" w:themeColor="text1"/>
        </w:rPr>
        <w:pict>
          <v:group id="_x0000_s1068" o:spid="_x0000_s1068" o:spt="203" style="position:absolute;left:0pt;margin-left:-2.5pt;margin-top:-3.35pt;height:38.4pt;width:600.25pt;z-index:-251646976;mso-width-relative:page;mso-height-relative:page;" coordorigin="13622,-66719" coordsize="12005,768025" o:gfxdata="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0RH3X2QAAAAgBAAAPAAAAAAAAAAEAIAAAACIAAABkcnMv&#10;ZG93bnJldi54bWxQSwECFAAUAAAACACHTuJA16dyFK0CAAAvBgAADgAAAAAAAAABACAAAAAoAQAA&#10;ZHJzL2Uyb0RvYy54bWxQSwUGAAAAAAYABgBZAQAARwYAAAAA&#10;">
            <o:lock v:ext="edit" aspectratio="f"/>
            <v:rect id="矩形 5" o:spid="_x0000_s1069" o:spt="1" style="position:absolute;left:13622;top:283;height:6170;width:12005;v-text-anchor:middle;" fillcolor="#FDBC11" filled="t" stroked="f" coordsize="21600,21600" o:gfxdata="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f6Vq8AAAA&#10;2gAAAA8AAAAAAAAAAQAgAAAAIgAAAGRycy9kb3ducmV2LnhtbFBLAQIUABQAAAAIAIdO4kAzLwWe&#10;OwAAADkAAAAQAAAAAAAAAAEAIAAAAAsBAABkcnMvc2hhcGV4bWwueG1sUEsFBgAAAAAGAAYAWwEA&#10;ALUDAAAAAA==&#10;">
              <v:path/>
              <v:fill on="t" color2="#FFFFFF" focussize="0,0"/>
              <v:stroke on="f" weight="1pt"/>
              <v:imagedata o:title=""/>
              <o:lock v:ext="edit" aspectratio="f"/>
            </v:rect>
            <v:shape id="_x0000_s1070" o:spid="_x0000_s1070" o:spt="202" type="#_x0000_t202" style="position:absolute;left:17229;top:-66719;height:768025;width:8083;" filled="f" stroked="f" coordsize="21600,21600" o:gfxdata="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8kay5AAAA2wAA&#10;AA8AAAAAAAAAAQAgAAAAIgAAAGRycy9kb3ducmV2LnhtbFBLAQIUABQAAAAIAIdO4kAzLwWeOwAA&#10;ADkAAAAQAAAAAAAAAAEAIAAAAAgBAABkcnMvc2hhcGV4bWwueG1sUEsFBgAAAAAGAAYAWwEAALID&#10;AAAAAA==&#10;">
              <v:path/>
              <v:fill on="f" focussize="0,0"/>
              <v:stroke on="f"/>
              <v:imagedata o:title=""/>
              <o:lock v:ext="edit" aspectratio="f"/>
              <v:textbox style="mso-fit-shape-to-text:t;">
                <w:txbxContent>
                  <w:p>
                    <w:pPr>
                      <w:rPr>
                        <w:szCs w:val="92"/>
                      </w:rPr>
                    </w:pPr>
                  </w:p>
                </w:txbxContent>
              </v:textbox>
            </v:shape>
          </v:group>
        </w:pict>
      </w:r>
      <w:r>
        <w:rPr>
          <w:color w:val="000000" w:themeColor="text1"/>
        </w:rPr>
        <w:pict>
          <v:rect id="_x0000_s1066" o:spid="_x0000_s1066" o:spt="1" style="position:absolute;left:0pt;margin-left:184.75pt;margin-top:286.6pt;height:31.25pt;width:339.65pt;mso-wrap-style:none;z-index:251667456;mso-width-relative:page;mso-height-relative:page;" filled="f" stroked="f" coordsize="21600,21600" o:gfxdata="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JZkF9HbAAAADAEAAA8AAAAAAAAAAQAgAAAAIgAAAGRycy9kb3ducmV2Lnht&#10;bFBLAQIUABQAAAAIAIdO4kDFNb7JhAEAAOwCAAAOAAAAAAAAAAEAIAAAACoBAABkcnMvZTJvRG9j&#10;LnhtbFBLBQYAAAAABgAGAFkBAAAgBQAAAAA=&#10;">
            <v:path/>
            <v:fill on="f" focussize="0,0"/>
            <v:stroke on="f"/>
            <v:imagedata o:title=""/>
            <o:lock v:ext="edit"/>
            <v:textbox style="mso-fit-shape-to-text:t;">
              <w:txbxContent>
                <w:p/>
              </w:txbxContent>
            </v:textbox>
          </v:rect>
        </w:pict>
      </w:r>
    </w:p>
    <w:p>
      <w:pPr>
        <w:tabs>
          <w:tab w:val="left" w:pos="2728"/>
        </w:tabs>
        <w:rPr>
          <w:rFonts w:ascii="黑体" w:hAnsi="Times New Roman" w:eastAsia="黑体" w:cs="Times New Roman"/>
          <w:color w:val="000000" w:themeColor="text1"/>
          <w:sz w:val="48"/>
          <w:szCs w:val="48"/>
        </w:rPr>
      </w:pPr>
      <w:r>
        <w:rPr>
          <w:rFonts w:hint="eastAsia" w:ascii="黑体" w:hAnsi="黑体" w:eastAsia="黑体" w:cs="黑体"/>
          <w:b/>
          <w:bCs/>
          <w:color w:val="000000" w:themeColor="text1"/>
          <w:sz w:val="72"/>
          <w:szCs w:val="96"/>
        </w:rPr>
        <w:t>2019年度部门决算公开文本</w:t>
      </w:r>
    </w:p>
    <w:p>
      <w:pPr>
        <w:spacing w:line="360" w:lineRule="auto"/>
        <w:jc w:val="center"/>
        <w:rPr>
          <w:rFonts w:ascii="黑体" w:hAnsi="黑体" w:eastAsia="黑体" w:cs="黑体"/>
          <w:color w:val="000000" w:themeColor="text1"/>
          <w:sz w:val="56"/>
          <w:szCs w:val="72"/>
        </w:rPr>
      </w:pPr>
    </w:p>
    <w:p>
      <w:pPr>
        <w:spacing w:line="600" w:lineRule="auto"/>
        <w:jc w:val="center"/>
        <w:rPr>
          <w:rFonts w:ascii="黑体" w:hAnsi="黑体" w:eastAsia="黑体" w:cs="黑体"/>
          <w:color w:val="000000" w:themeColor="text1"/>
          <w:sz w:val="56"/>
          <w:szCs w:val="72"/>
        </w:rPr>
      </w:pPr>
    </w:p>
    <w:p>
      <w:pPr>
        <w:spacing w:line="600" w:lineRule="auto"/>
        <w:jc w:val="center"/>
        <w:rPr>
          <w:rFonts w:ascii="黑体" w:hAnsi="黑体" w:eastAsia="黑体" w:cs="黑体"/>
          <w:color w:val="000000" w:themeColor="text1"/>
          <w:sz w:val="56"/>
          <w:szCs w:val="72"/>
        </w:rPr>
      </w:pPr>
    </w:p>
    <w:p>
      <w:pPr>
        <w:spacing w:line="600" w:lineRule="auto"/>
        <w:jc w:val="center"/>
        <w:rPr>
          <w:rFonts w:ascii="黑体" w:hAnsi="黑体" w:eastAsia="黑体" w:cs="黑体"/>
          <w:color w:val="000000" w:themeColor="text1"/>
          <w:sz w:val="56"/>
          <w:szCs w:val="72"/>
        </w:rPr>
      </w:pPr>
    </w:p>
    <w:p>
      <w:pPr>
        <w:spacing w:line="600" w:lineRule="auto"/>
        <w:jc w:val="center"/>
        <w:rPr>
          <w:rFonts w:ascii="黑体" w:hAnsi="黑体" w:eastAsia="黑体" w:cs="黑体"/>
          <w:color w:val="000000" w:themeColor="text1"/>
          <w:sz w:val="56"/>
          <w:szCs w:val="72"/>
        </w:rPr>
      </w:pPr>
    </w:p>
    <w:p>
      <w:pPr>
        <w:spacing w:line="480" w:lineRule="auto"/>
        <w:jc w:val="center"/>
        <w:rPr>
          <w:rFonts w:ascii="黑体" w:hAnsi="黑体" w:eastAsia="黑体" w:cs="黑体"/>
          <w:color w:val="000000" w:themeColor="text1"/>
          <w:sz w:val="56"/>
          <w:szCs w:val="72"/>
        </w:rPr>
      </w:pPr>
    </w:p>
    <w:p>
      <w:pPr>
        <w:spacing w:line="480" w:lineRule="auto"/>
        <w:jc w:val="center"/>
        <w:rPr>
          <w:rFonts w:ascii="黑体" w:hAnsi="黑体" w:eastAsia="黑体" w:cs="黑体"/>
          <w:color w:val="000000" w:themeColor="text1"/>
          <w:sz w:val="56"/>
          <w:szCs w:val="72"/>
        </w:rPr>
      </w:pPr>
    </w:p>
    <w:p>
      <w:pPr>
        <w:spacing w:line="480" w:lineRule="auto"/>
        <w:jc w:val="center"/>
        <w:rPr>
          <w:rFonts w:ascii="黑体" w:hAnsi="黑体" w:eastAsia="黑体" w:cs="黑体"/>
          <w:color w:val="000000" w:themeColor="text1"/>
          <w:sz w:val="56"/>
          <w:szCs w:val="72"/>
        </w:rPr>
      </w:pPr>
    </w:p>
    <w:p>
      <w:pPr>
        <w:snapToGrid w:val="0"/>
        <w:spacing w:line="480" w:lineRule="auto"/>
        <w:jc w:val="center"/>
        <w:rPr>
          <w:rFonts w:ascii="黑体" w:hAnsi="黑体" w:eastAsia="黑体" w:cs="黑体"/>
          <w:color w:val="000000" w:themeColor="text1"/>
          <w:sz w:val="56"/>
          <w:szCs w:val="72"/>
        </w:rPr>
      </w:pPr>
    </w:p>
    <w:p>
      <w:pPr>
        <w:snapToGrid w:val="0"/>
        <w:jc w:val="center"/>
        <w:rPr>
          <w:rFonts w:ascii="楷体_GB2312" w:hAnsi="楷体_GB2312" w:eastAsia="楷体_GB2312" w:cs="楷体_GB2312"/>
          <w:color w:val="000000" w:themeColor="text1"/>
          <w:kern w:val="0"/>
          <w:sz w:val="44"/>
          <w:szCs w:val="44"/>
          <w:highlight w:val="yellow"/>
        </w:rPr>
      </w:pPr>
      <w:r>
        <w:rPr>
          <w:rFonts w:hint="eastAsia" w:ascii="楷体_GB2312" w:hAnsi="楷体_GB2312" w:eastAsia="楷体_GB2312" w:cs="楷体_GB2312"/>
          <w:color w:val="000000" w:themeColor="text1"/>
          <w:kern w:val="0"/>
          <w:sz w:val="44"/>
          <w:szCs w:val="44"/>
        </w:rPr>
        <w:t>大厂回族自治县民族宗教事务局</w:t>
      </w:r>
    </w:p>
    <w:p>
      <w:pPr>
        <w:snapToGrid w:val="0"/>
        <w:jc w:val="center"/>
        <w:rPr>
          <w:rFonts w:ascii="楷体_GB2312" w:hAnsi="楷体_GB2312" w:eastAsia="楷体_GB2312" w:cs="楷体_GB2312"/>
          <w:color w:val="000000" w:themeColor="text1"/>
          <w:kern w:val="0"/>
          <w:sz w:val="44"/>
          <w:szCs w:val="44"/>
        </w:rPr>
        <w:sectPr>
          <w:headerReference r:id="rId28" w:type="first"/>
          <w:footerReference r:id="rId29" w:type="first"/>
          <w:headerReference r:id="rId27" w:type="default"/>
          <w:type w:val="continuous"/>
          <w:pgSz w:w="11906" w:h="16838"/>
          <w:pgMar w:top="2041" w:right="1531" w:bottom="2041"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4"/>
          <w:szCs w:val="44"/>
        </w:rPr>
        <w:t>二〇二〇年十一月</w:t>
      </w:r>
    </w:p>
    <w:p>
      <w:pPr>
        <w:widowControl/>
        <w:spacing w:line="600" w:lineRule="exact"/>
        <w:jc w:val="left"/>
        <w:rPr>
          <w:rFonts w:ascii="黑体" w:hAnsi="黑体" w:eastAsia="黑体" w:cs="黑体"/>
          <w:bCs/>
          <w:color w:val="000000" w:themeColor="text1"/>
          <w:sz w:val="32"/>
          <w:szCs w:val="32"/>
          <w:highlight w:val="yellow"/>
        </w:rPr>
      </w:pPr>
    </w:p>
    <w:p>
      <w:pPr>
        <w:tabs>
          <w:tab w:val="left" w:pos="2728"/>
        </w:tabs>
        <w:spacing w:line="584" w:lineRule="exact"/>
        <w:jc w:val="center"/>
        <w:rPr>
          <w:rFonts w:ascii="黑体" w:hAnsi="Times New Roman" w:eastAsia="黑体" w:cs="Times New Roman"/>
          <w:color w:val="000000" w:themeColor="text1"/>
          <w:sz w:val="48"/>
          <w:szCs w:val="48"/>
        </w:rPr>
      </w:pPr>
      <w:r>
        <w:rPr>
          <w:rFonts w:hint="eastAsia" w:ascii="黑体" w:hAnsi="Times New Roman" w:eastAsia="黑体" w:cs="Times New Roman"/>
          <w:color w:val="000000" w:themeColor="text1"/>
          <w:sz w:val="48"/>
          <w:szCs w:val="48"/>
        </w:rPr>
        <w:t>目    录</w:t>
      </w:r>
    </w:p>
    <w:p>
      <w:pPr>
        <w:widowControl/>
        <w:spacing w:after="160" w:line="584" w:lineRule="exact"/>
        <w:ind w:firstLine="640" w:firstLineChars="200"/>
        <w:rPr>
          <w:rFonts w:ascii="Times New Roman" w:hAnsi="Times New Roman" w:eastAsia="黑体" w:cs="Times New Roman"/>
          <w:color w:val="000000" w:themeColor="text1"/>
          <w:sz w:val="32"/>
          <w:szCs w:val="32"/>
        </w:rPr>
      </w:pPr>
    </w:p>
    <w:p>
      <w:pPr>
        <w:widowControl/>
        <w:spacing w:after="160" w:line="584" w:lineRule="exact"/>
        <w:ind w:firstLine="640" w:firstLineChars="200"/>
        <w:rPr>
          <w:rFonts w:ascii="Times New Roman" w:hAnsi="Times New Roman" w:eastAsia="仿宋_GB2312" w:cs="Times New Roman"/>
          <w:color w:val="000000" w:themeColor="text1"/>
          <w:sz w:val="24"/>
          <w:szCs w:val="32"/>
        </w:rPr>
      </w:pPr>
      <w:r>
        <w:rPr>
          <w:rFonts w:ascii="Times New Roman" w:hAnsi="Times New Roman" w:eastAsia="黑体" w:cs="Times New Roman"/>
          <w:color w:val="000000" w:themeColor="text1"/>
          <w:sz w:val="32"/>
          <w:szCs w:val="32"/>
        </w:rPr>
        <w:t>第一部分   部门概况</w:t>
      </w:r>
    </w:p>
    <w:p>
      <w:pPr>
        <w:widowControl/>
        <w:spacing w:after="160" w:line="584" w:lineRule="exact"/>
        <w:ind w:firstLine="1273" w:firstLineChars="398"/>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一、部门</w:t>
      </w:r>
      <w:r>
        <w:rPr>
          <w:rFonts w:hint="eastAsia" w:ascii="Times New Roman" w:hAnsi="Times New Roman" w:eastAsia="仿宋_GB2312" w:cs="Times New Roman"/>
          <w:color w:val="000000" w:themeColor="text1"/>
          <w:sz w:val="32"/>
          <w:szCs w:val="32"/>
        </w:rPr>
        <w:t>职责</w:t>
      </w:r>
    </w:p>
    <w:p>
      <w:pPr>
        <w:widowControl/>
        <w:spacing w:after="160" w:line="584" w:lineRule="exact"/>
        <w:ind w:firstLine="1273" w:firstLineChars="398"/>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二、</w:t>
      </w:r>
      <w:r>
        <w:rPr>
          <w:rFonts w:hint="eastAsia" w:ascii="Times New Roman" w:hAnsi="Times New Roman" w:eastAsia="仿宋_GB2312" w:cs="Times New Roman"/>
          <w:color w:val="000000" w:themeColor="text1"/>
          <w:sz w:val="32"/>
          <w:szCs w:val="32"/>
        </w:rPr>
        <w:t>机构设置</w:t>
      </w:r>
    </w:p>
    <w:p>
      <w:pPr>
        <w:widowControl/>
        <w:spacing w:after="160" w:line="584" w:lineRule="exact"/>
        <w:ind w:firstLine="640" w:firstLineChars="200"/>
        <w:rPr>
          <w:rFonts w:ascii="Times New Roman" w:hAnsi="Times New Roman" w:eastAsia="黑体" w:cs="Times New Roman"/>
          <w:color w:val="000000" w:themeColor="text1"/>
          <w:sz w:val="32"/>
          <w:szCs w:val="32"/>
        </w:rPr>
      </w:pPr>
      <w:r>
        <w:rPr>
          <w:rFonts w:ascii="Times New Roman" w:hAnsi="Times New Roman" w:eastAsia="黑体" w:cs="Times New Roman"/>
          <w:color w:val="000000" w:themeColor="text1"/>
          <w:sz w:val="32"/>
          <w:szCs w:val="32"/>
        </w:rPr>
        <w:t>第二部分   201</w:t>
      </w:r>
      <w:r>
        <w:rPr>
          <w:rFonts w:hint="eastAsia" w:ascii="Times New Roman" w:hAnsi="Times New Roman" w:eastAsia="黑体" w:cs="Times New Roman"/>
          <w:color w:val="000000" w:themeColor="text1"/>
          <w:sz w:val="32"/>
          <w:szCs w:val="32"/>
        </w:rPr>
        <w:t>9年度</w:t>
      </w:r>
      <w:r>
        <w:rPr>
          <w:rFonts w:ascii="Times New Roman" w:hAnsi="Times New Roman" w:eastAsia="黑体" w:cs="Times New Roman"/>
          <w:color w:val="000000" w:themeColor="text1"/>
          <w:sz w:val="32"/>
          <w:szCs w:val="32"/>
        </w:rPr>
        <w:t>部门决算情况说明</w:t>
      </w:r>
    </w:p>
    <w:p>
      <w:pPr>
        <w:widowControl/>
        <w:spacing w:after="160" w:line="584" w:lineRule="exact"/>
        <w:ind w:left="640"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一、收入支出决算总体情况说明</w:t>
      </w:r>
    </w:p>
    <w:p>
      <w:pPr>
        <w:widowControl/>
        <w:spacing w:after="160" w:line="584" w:lineRule="exact"/>
        <w:ind w:left="640"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二、收入决算情况说明</w:t>
      </w:r>
    </w:p>
    <w:p>
      <w:pPr>
        <w:widowControl/>
        <w:spacing w:after="160" w:line="584" w:lineRule="exact"/>
        <w:ind w:left="640"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三、支出决算情况说明</w:t>
      </w:r>
    </w:p>
    <w:p>
      <w:pPr>
        <w:widowControl/>
        <w:spacing w:after="160" w:line="584" w:lineRule="exact"/>
        <w:ind w:left="640"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四、财政拨款收入支出决算总体情况说明</w:t>
      </w:r>
    </w:p>
    <w:p>
      <w:pPr>
        <w:widowControl/>
        <w:spacing w:after="160" w:line="584" w:lineRule="exact"/>
        <w:ind w:left="640"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五、一般公共预算</w:t>
      </w:r>
      <w:r>
        <w:rPr>
          <w:rFonts w:ascii="Times New Roman" w:hAnsi="Times New Roman" w:eastAsia="仿宋_GB2312" w:cs="Times New Roman"/>
          <w:color w:val="000000" w:themeColor="text1"/>
          <w:sz w:val="32"/>
          <w:szCs w:val="32"/>
        </w:rPr>
        <w:t>“三公”经费支出决算情况说明</w:t>
      </w:r>
    </w:p>
    <w:p>
      <w:pPr>
        <w:widowControl/>
        <w:spacing w:after="160" w:line="584" w:lineRule="exact"/>
        <w:ind w:left="640"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六</w:t>
      </w:r>
      <w:r>
        <w:rPr>
          <w:rFonts w:ascii="Times New Roman" w:hAnsi="Times New Roman" w:eastAsia="仿宋_GB2312" w:cs="Times New Roman"/>
          <w:color w:val="000000" w:themeColor="text1"/>
          <w:sz w:val="32"/>
          <w:szCs w:val="32"/>
        </w:rPr>
        <w:t>、其他重要事项的说明</w:t>
      </w:r>
    </w:p>
    <w:p>
      <w:pPr>
        <w:widowControl/>
        <w:spacing w:after="160" w:line="584" w:lineRule="exact"/>
        <w:ind w:firstLine="640" w:firstLineChars="200"/>
        <w:rPr>
          <w:rFonts w:ascii="Times New Roman" w:hAnsi="Times New Roman" w:eastAsia="黑体" w:cs="Times New Roman"/>
          <w:color w:val="000000" w:themeColor="text1"/>
          <w:sz w:val="32"/>
          <w:szCs w:val="32"/>
        </w:rPr>
      </w:pPr>
      <w:r>
        <w:rPr>
          <w:rFonts w:ascii="Times New Roman" w:hAnsi="Times New Roman" w:eastAsia="黑体" w:cs="Times New Roman"/>
          <w:color w:val="000000" w:themeColor="text1"/>
          <w:sz w:val="32"/>
          <w:szCs w:val="32"/>
        </w:rPr>
        <w:t>第三部分</w:t>
      </w:r>
      <w:r>
        <w:rPr>
          <w:rFonts w:hint="eastAsia" w:ascii="Times New Roman" w:hAnsi="Times New Roman" w:eastAsia="黑体" w:cs="Times New Roman"/>
          <w:color w:val="000000" w:themeColor="text1"/>
          <w:sz w:val="32"/>
          <w:szCs w:val="32"/>
        </w:rPr>
        <w:t xml:space="preserve">  </w:t>
      </w:r>
      <w:r>
        <w:rPr>
          <w:rFonts w:ascii="Times New Roman" w:hAnsi="Times New Roman" w:eastAsia="黑体" w:cs="Times New Roman"/>
          <w:color w:val="000000" w:themeColor="text1"/>
          <w:sz w:val="32"/>
          <w:szCs w:val="32"/>
        </w:rPr>
        <w:t>名词解释</w:t>
      </w:r>
    </w:p>
    <w:p>
      <w:pPr>
        <w:widowControl/>
        <w:spacing w:after="160" w:line="584" w:lineRule="exact"/>
        <w:ind w:firstLine="640" w:firstLineChars="200"/>
        <w:rPr>
          <w:rFonts w:ascii="Times New Roman" w:hAnsi="Times New Roman" w:eastAsia="黑体" w:cs="Times New Roman"/>
          <w:color w:val="000000" w:themeColor="text1"/>
          <w:sz w:val="32"/>
          <w:szCs w:val="32"/>
        </w:rPr>
      </w:pPr>
      <w:r>
        <w:rPr>
          <w:rFonts w:ascii="Times New Roman" w:hAnsi="Times New Roman" w:eastAsia="黑体" w:cs="Times New Roman"/>
          <w:color w:val="000000" w:themeColor="text1"/>
          <w:sz w:val="32"/>
          <w:szCs w:val="32"/>
        </w:rPr>
        <w:t>第</w:t>
      </w:r>
      <w:r>
        <w:rPr>
          <w:rFonts w:hint="eastAsia" w:ascii="Times New Roman" w:hAnsi="Times New Roman" w:eastAsia="黑体" w:cs="Times New Roman"/>
          <w:color w:val="000000" w:themeColor="text1"/>
          <w:sz w:val="32"/>
          <w:szCs w:val="32"/>
        </w:rPr>
        <w:t>四</w:t>
      </w:r>
      <w:r>
        <w:rPr>
          <w:rFonts w:ascii="Times New Roman" w:hAnsi="Times New Roman" w:eastAsia="黑体" w:cs="Times New Roman"/>
          <w:color w:val="000000" w:themeColor="text1"/>
          <w:sz w:val="32"/>
          <w:szCs w:val="32"/>
        </w:rPr>
        <w:t>部分</w:t>
      </w:r>
      <w:r>
        <w:rPr>
          <w:rFonts w:hint="eastAsia" w:ascii="Times New Roman" w:hAnsi="Times New Roman" w:eastAsia="黑体" w:cs="Times New Roman"/>
          <w:color w:val="000000" w:themeColor="text1"/>
          <w:sz w:val="32"/>
          <w:szCs w:val="32"/>
        </w:rPr>
        <w:t xml:space="preserve">  </w:t>
      </w:r>
      <w:r>
        <w:rPr>
          <w:rFonts w:ascii="Times New Roman" w:hAnsi="Times New Roman" w:eastAsia="黑体" w:cs="Times New Roman"/>
          <w:color w:val="000000" w:themeColor="text1"/>
          <w:sz w:val="32"/>
          <w:szCs w:val="32"/>
        </w:rPr>
        <w:t>201</w:t>
      </w:r>
      <w:r>
        <w:rPr>
          <w:rFonts w:hint="eastAsia" w:ascii="Times New Roman" w:hAnsi="Times New Roman" w:eastAsia="黑体" w:cs="Times New Roman"/>
          <w:color w:val="000000" w:themeColor="text1"/>
          <w:sz w:val="32"/>
          <w:szCs w:val="32"/>
        </w:rPr>
        <w:t>9</w:t>
      </w:r>
      <w:r>
        <w:rPr>
          <w:rFonts w:ascii="Times New Roman" w:hAnsi="Times New Roman" w:eastAsia="黑体" w:cs="Times New Roman"/>
          <w:color w:val="000000" w:themeColor="text1"/>
          <w:sz w:val="32"/>
          <w:szCs w:val="32"/>
        </w:rPr>
        <w:t>年度部门决算报表</w:t>
      </w:r>
    </w:p>
    <w:p>
      <w:pPr>
        <w:widowControl/>
        <w:spacing w:after="160" w:line="584" w:lineRule="exact"/>
        <w:ind w:firstLine="640" w:firstLineChars="200"/>
        <w:rPr>
          <w:rFonts w:ascii="Times New Roman" w:hAnsi="Times New Roman" w:eastAsia="仿宋_GB2312" w:cs="Times New Roman"/>
          <w:color w:val="000000" w:themeColor="text1"/>
          <w:sz w:val="20"/>
          <w:szCs w:val="32"/>
        </w:rPr>
      </w:pPr>
      <w:r>
        <w:rPr>
          <w:rFonts w:hint="eastAsia" w:ascii="Times New Roman" w:hAnsi="Times New Roman" w:eastAsia="黑体" w:cs="Times New Roman"/>
          <w:color w:val="000000" w:themeColor="text1"/>
          <w:sz w:val="32"/>
          <w:szCs w:val="32"/>
        </w:rPr>
        <w:t>第五</w:t>
      </w:r>
      <w:r>
        <w:rPr>
          <w:rFonts w:ascii="Times New Roman" w:hAnsi="Times New Roman" w:eastAsia="黑体" w:cs="Times New Roman"/>
          <w:color w:val="000000" w:themeColor="text1"/>
          <w:sz w:val="32"/>
          <w:szCs w:val="32"/>
        </w:rPr>
        <w:t>部分</w:t>
      </w:r>
      <w:r>
        <w:rPr>
          <w:rFonts w:hint="eastAsia" w:ascii="Times New Roman" w:hAnsi="Times New Roman" w:eastAsia="黑体" w:cs="Times New Roman"/>
          <w:color w:val="000000" w:themeColor="text1"/>
          <w:sz w:val="32"/>
          <w:szCs w:val="32"/>
        </w:rPr>
        <w:t xml:space="preserve">  预算绩效</w:t>
      </w:r>
      <w:r>
        <w:rPr>
          <w:rFonts w:ascii="Times New Roman" w:hAnsi="Times New Roman" w:eastAsia="黑体" w:cs="Times New Roman"/>
          <w:color w:val="000000" w:themeColor="text1"/>
          <w:sz w:val="32"/>
          <w:szCs w:val="32"/>
        </w:rPr>
        <w:t>公开内容</w:t>
      </w:r>
    </w:p>
    <w:p>
      <w:pPr>
        <w:widowControl/>
        <w:spacing w:after="160" w:line="584" w:lineRule="exact"/>
        <w:ind w:left="640"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一</w:t>
      </w:r>
      <w:r>
        <w:rPr>
          <w:rFonts w:ascii="Times New Roman" w:hAnsi="Times New Roman" w:eastAsia="仿宋_GB2312" w:cs="Times New Roman"/>
          <w:color w:val="000000" w:themeColor="text1"/>
          <w:sz w:val="32"/>
          <w:szCs w:val="32"/>
        </w:rPr>
        <w:t>、预算绩效情况说明</w:t>
      </w:r>
    </w:p>
    <w:p>
      <w:pPr>
        <w:widowControl/>
        <w:spacing w:after="160" w:line="584" w:lineRule="exact"/>
        <w:ind w:left="640"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二</w:t>
      </w:r>
      <w:r>
        <w:rPr>
          <w:rFonts w:ascii="Times New Roman" w:hAnsi="Times New Roman" w:eastAsia="仿宋_GB2312" w:cs="Times New Roman"/>
          <w:color w:val="000000" w:themeColor="text1"/>
          <w:sz w:val="32"/>
          <w:szCs w:val="32"/>
        </w:rPr>
        <w:t>、</w:t>
      </w:r>
      <w:r>
        <w:rPr>
          <w:rFonts w:hint="eastAsia" w:ascii="Times New Roman" w:hAnsi="Times New Roman" w:eastAsia="仿宋_GB2312" w:cs="Times New Roman"/>
          <w:color w:val="000000" w:themeColor="text1"/>
          <w:sz w:val="32"/>
          <w:szCs w:val="32"/>
        </w:rPr>
        <w:t>预算</w:t>
      </w:r>
      <w:r>
        <w:rPr>
          <w:rFonts w:ascii="Times New Roman" w:hAnsi="Times New Roman" w:eastAsia="仿宋_GB2312" w:cs="Times New Roman"/>
          <w:color w:val="000000" w:themeColor="text1"/>
          <w:sz w:val="32"/>
          <w:szCs w:val="32"/>
        </w:rPr>
        <w:t>绩效公开表格</w:t>
      </w:r>
    </w:p>
    <w:p>
      <w:pPr>
        <w:widowControl/>
        <w:spacing w:after="160" w:line="584" w:lineRule="exact"/>
        <w:ind w:left="640" w:firstLine="640" w:firstLineChars="200"/>
        <w:rPr>
          <w:rFonts w:ascii="Times New Roman" w:hAnsi="Times New Roman" w:eastAsia="仿宋_GB2312" w:cs="Times New Roman"/>
          <w:color w:val="000000" w:themeColor="text1"/>
          <w:sz w:val="32"/>
          <w:szCs w:val="32"/>
        </w:rPr>
      </w:pPr>
      <w:r>
        <w:rPr>
          <w:rFonts w:hint="eastAsia" w:ascii="Times New Roman" w:hAnsi="Times New Roman" w:eastAsia="仿宋_GB2312" w:cs="Times New Roman"/>
          <w:color w:val="000000" w:themeColor="text1"/>
          <w:sz w:val="32"/>
          <w:szCs w:val="32"/>
        </w:rPr>
        <w:t>1.</w:t>
      </w:r>
      <w:r>
        <w:t xml:space="preserve"> </w:t>
      </w:r>
      <w:r>
        <w:rPr>
          <w:rFonts w:hint="eastAsia" w:ascii="Times New Roman" w:hAnsi="Times New Roman" w:eastAsia="仿宋_GB2312" w:cs="Times New Roman"/>
          <w:color w:val="000000" w:themeColor="text1"/>
          <w:sz w:val="32"/>
          <w:szCs w:val="32"/>
        </w:rPr>
        <w:t>项目支出绩效自评表</w:t>
      </w:r>
    </w:p>
    <w:p>
      <w:pPr>
        <w:widowControl/>
        <w:spacing w:after="160" w:line="584" w:lineRule="exact"/>
        <w:ind w:left="640"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2.</w:t>
      </w:r>
      <w:r>
        <w:rPr>
          <w:rFonts w:hint="eastAsia"/>
        </w:rPr>
        <w:t xml:space="preserve"> </w:t>
      </w:r>
      <w:r>
        <w:rPr>
          <w:rFonts w:hint="eastAsia" w:ascii="Times New Roman" w:hAnsi="Times New Roman" w:eastAsia="仿宋_GB2312" w:cs="Times New Roman"/>
          <w:color w:val="000000" w:themeColor="text1"/>
          <w:sz w:val="32"/>
          <w:szCs w:val="32"/>
        </w:rPr>
        <w:t>部门（单位）整体绩效自评表</w:t>
      </w:r>
    </w:p>
    <w:p>
      <w:pPr>
        <w:widowControl/>
        <w:spacing w:after="160" w:line="560" w:lineRule="exact"/>
        <w:ind w:left="640" w:firstLine="640" w:firstLineChars="200"/>
        <w:rPr>
          <w:rFonts w:ascii="Times New Roman" w:hAnsi="Times New Roman" w:eastAsia="仿宋_GB2312" w:cs="Times New Roman"/>
          <w:color w:val="000000" w:themeColor="text1"/>
          <w:sz w:val="32"/>
          <w:szCs w:val="32"/>
        </w:rPr>
      </w:pPr>
    </w:p>
    <w:p>
      <w:pPr>
        <w:widowControl/>
        <w:spacing w:after="160" w:line="580" w:lineRule="exact"/>
        <w:ind w:firstLine="640" w:firstLineChars="200"/>
        <w:rPr>
          <w:rFonts w:ascii="Times New Roman" w:hAnsi="Times New Roman" w:eastAsia="黑体" w:cs="Times New Roman"/>
          <w:color w:val="000000" w:themeColor="text1"/>
          <w:sz w:val="32"/>
          <w:szCs w:val="32"/>
        </w:rPr>
        <w:sectPr>
          <w:headerReference r:id="rId31" w:type="first"/>
          <w:footerReference r:id="rId33" w:type="first"/>
          <w:headerReference r:id="rId30" w:type="default"/>
          <w:footerReference r:id="rId32" w:type="default"/>
          <w:type w:val="continuous"/>
          <w:pgSz w:w="11906" w:h="16838"/>
          <w:pgMar w:top="2041" w:right="1531" w:bottom="2041" w:left="1531" w:header="851" w:footer="992" w:gutter="0"/>
          <w:cols w:space="0" w:num="1"/>
          <w:titlePg/>
          <w:docGrid w:type="lines" w:linePitch="312" w:charSpace="0"/>
        </w:sectPr>
      </w:pPr>
    </w:p>
    <w:p>
      <w:pPr>
        <w:rPr>
          <w:color w:val="000000" w:themeColor="text1"/>
        </w:rPr>
      </w:pPr>
      <w:r>
        <w:rPr>
          <w:color w:val="000000" w:themeColor="text1"/>
          <w:sz w:val="72"/>
        </w:rPr>
        <w:pict>
          <v:shape id="_x0000_s1104" o:spid="_x0000_s1104" o:spt="202" type="#_x0000_t202" style="position:absolute;left:0pt;margin-left:-85.7pt;margin-top:80.7pt;height:263.1pt;width:613.65pt;z-index:251686912;v-text-anchor:middle;mso-width-relative:page;mso-height-relative:page;" fillcolor="#FFD966" filled="t" stroked="t" coordsize="21600,21600" o:gfxdata="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dhMyncAAAADQEAAA8AAAAAAAAAAQAgAAAAIgAAAGRycy9kb3du&#10;cmV2LnhtbFBLAQIUABQAAAAIAIdO4kBsigz3bQIAAN8EAAAOAAAAAAAAAAEAIAAAACsBAABkcnMv&#10;ZTJvRG9jLnhtbFBLBQYAAAAABgAGAFkBAAAKBgAAAAA=&#10;">
            <v:path/>
            <v:fill type="pattern" on="t" color2="#FFFFFF" o:title="image2" focussize="0,0" r:id="rId53"/>
            <v:stroke weight="1pt" color="#FFD966" joinstyle="round"/>
            <v:imagedata o:title=""/>
            <o:lock v:ext="edit"/>
            <v:textbox>
              <w:txbxContent>
                <w:p>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第一部分  部门概况</w:t>
                  </w:r>
                </w:p>
              </w:txbxContent>
            </v:textbox>
          </v:shape>
        </w:pict>
      </w:r>
      <w:r>
        <w:rPr>
          <w:color w:val="000000" w:themeColor="text1"/>
        </w:rPr>
        <w:br w:type="page"/>
      </w:r>
    </w:p>
    <w:p>
      <w:pPr>
        <w:pStyle w:val="2"/>
        <w:spacing w:before="0" w:after="0" w:line="580" w:lineRule="exact"/>
        <w:ind w:firstLine="640" w:firstLineChars="200"/>
        <w:jc w:val="left"/>
        <w:rPr>
          <w:rFonts w:ascii="黑体" w:eastAsia="黑体" w:cs="黑体"/>
          <w:b w:val="0"/>
          <w:bCs w:val="0"/>
          <w:color w:val="000000" w:themeColor="text1"/>
          <w:kern w:val="0"/>
          <w:sz w:val="32"/>
          <w:szCs w:val="32"/>
        </w:rPr>
      </w:pPr>
      <w:r>
        <w:rPr>
          <w:rFonts w:hint="eastAsia" w:ascii="黑体" w:eastAsia="黑体" w:cs="黑体"/>
          <w:b w:val="0"/>
          <w:bCs w:val="0"/>
          <w:color w:val="000000" w:themeColor="text1"/>
          <w:kern w:val="0"/>
          <w:sz w:val="32"/>
          <w:szCs w:val="32"/>
        </w:rPr>
        <w:t>一、部门职责</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40" w:firstLineChars="200"/>
        <w:rPr>
          <w:rFonts w:ascii="仿宋_GB2312" w:eastAsia="仿宋_GB2312" w:cs="DengXian-Regular"/>
          <w:sz w:val="32"/>
          <w:szCs w:val="32"/>
        </w:rPr>
      </w:pPr>
      <w:r>
        <w:rPr>
          <w:rFonts w:hint="eastAsia" w:ascii="仿宋_GB2312" w:eastAsia="仿宋_GB2312" w:cs="DengXian-Regular"/>
          <w:sz w:val="32"/>
          <w:szCs w:val="32"/>
        </w:rPr>
        <w:t>1、贯彻执行党中央、国务院、省委、省政府和市委市政府民族宗教工作方针政策、法律法规和县委、县政府决策部署；组织开展民族宗教理论、政策及重大问题的调查研究，提出有关民族宗教工作的政策建议。</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40" w:firstLineChars="200"/>
        <w:rPr>
          <w:rFonts w:ascii="仿宋_GB2312" w:eastAsia="仿宋_GB2312" w:cs="DengXian-Regular"/>
          <w:sz w:val="32"/>
          <w:szCs w:val="32"/>
        </w:rPr>
      </w:pPr>
      <w:r>
        <w:rPr>
          <w:rFonts w:hint="eastAsia" w:ascii="仿宋_GB2312" w:eastAsia="仿宋_GB2312" w:cs="DengXian-Regular"/>
          <w:sz w:val="32"/>
          <w:szCs w:val="32"/>
        </w:rPr>
        <w:t>2、负责协调指导有关部门、有关领域落实民族宗教政策，促进民族宗教工作开展。</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40" w:firstLineChars="200"/>
        <w:rPr>
          <w:rFonts w:ascii="仿宋_GB2312" w:eastAsia="仿宋_GB2312" w:cs="DengXian-Regular"/>
          <w:sz w:val="32"/>
          <w:szCs w:val="32"/>
        </w:rPr>
      </w:pPr>
      <w:r>
        <w:rPr>
          <w:rFonts w:hint="eastAsia" w:ascii="仿宋_GB2312" w:eastAsia="仿宋_GB2312" w:cs="DengXian-Regular"/>
          <w:sz w:val="32"/>
          <w:szCs w:val="32"/>
        </w:rPr>
        <w:t>3、负责起草民族宗教方面的规范性文件和有关政策规定，督促检查政策、法规落实情况，保障少数民族和信教群众的合法权益。</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40" w:firstLineChars="200"/>
        <w:rPr>
          <w:rFonts w:ascii="仿宋_GB2312" w:eastAsia="仿宋_GB2312" w:cs="DengXian-Regular"/>
          <w:sz w:val="32"/>
          <w:szCs w:val="32"/>
        </w:rPr>
      </w:pPr>
      <w:r>
        <w:rPr>
          <w:rFonts w:hint="eastAsia" w:ascii="仿宋_GB2312" w:eastAsia="仿宋_GB2312" w:cs="DengXian-Regular"/>
          <w:sz w:val="32"/>
          <w:szCs w:val="32"/>
        </w:rPr>
        <w:t>4、负责协调指导《中华人民共和国民族区域自治法》的贯彻实施。</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40" w:firstLineChars="200"/>
        <w:rPr>
          <w:rFonts w:ascii="仿宋_GB2312" w:eastAsia="仿宋_GB2312" w:cs="DengXian-Regular"/>
          <w:sz w:val="32"/>
          <w:szCs w:val="32"/>
        </w:rPr>
      </w:pPr>
      <w:r>
        <w:rPr>
          <w:rFonts w:hint="eastAsia" w:ascii="仿宋_GB2312" w:eastAsia="仿宋_GB2312" w:cs="DengXian-Regular"/>
          <w:sz w:val="32"/>
          <w:szCs w:val="32"/>
        </w:rPr>
        <w:t>5、研究提出协调民族关系工作建议，协调处理民族关系中的重大事项，参与协调指导涉及民族事务突发事件处置和民族地区社会稳定工作。</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40" w:firstLineChars="200"/>
        <w:rPr>
          <w:rFonts w:ascii="仿宋_GB2312" w:eastAsia="仿宋_GB2312" w:cs="DengXian-Regular"/>
          <w:sz w:val="32"/>
          <w:szCs w:val="32"/>
        </w:rPr>
      </w:pPr>
      <w:r>
        <w:rPr>
          <w:rFonts w:hint="eastAsia" w:ascii="仿宋_GB2312" w:eastAsia="仿宋_GB2312" w:cs="DengXian-Regular"/>
          <w:sz w:val="32"/>
          <w:szCs w:val="32"/>
        </w:rPr>
        <w:t>6、参与拟订少数民族和民族地区经济社会发展相关领域的发展规划，并监督实施；研究分析少数民族和民族地区经济社会发展重大问题并提出差别化政策建议；参与协调民族地区科技发展、对口支援、经济技术协作、扶贫开发和民族贸易、民族特需商品生产的有关工作。</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40" w:firstLineChars="200"/>
        <w:rPr>
          <w:rFonts w:ascii="仿宋_GB2312" w:eastAsia="仿宋_GB2312" w:cs="DengXian-Regular"/>
          <w:sz w:val="32"/>
          <w:szCs w:val="32"/>
        </w:rPr>
      </w:pPr>
      <w:r>
        <w:rPr>
          <w:rFonts w:hint="eastAsia" w:ascii="仿宋_GB2312" w:eastAsia="仿宋_GB2312" w:cs="DengXian-Regular"/>
          <w:sz w:val="32"/>
          <w:szCs w:val="32"/>
        </w:rPr>
        <w:t>7、负责组织指导民族政策、民族法律法规和民族基本知识宣传教育；组织开展民族团结宣传教育、民族团结进步创建活动。</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40" w:firstLineChars="200"/>
        <w:rPr>
          <w:rFonts w:ascii="仿宋_GB2312" w:eastAsia="仿宋_GB2312" w:cs="DengXian-Regular"/>
          <w:sz w:val="32"/>
          <w:szCs w:val="32"/>
        </w:rPr>
      </w:pPr>
      <w:r>
        <w:rPr>
          <w:rFonts w:hint="eastAsia" w:ascii="仿宋_GB2312" w:eastAsia="仿宋_GB2312" w:cs="DengXian-Regular"/>
          <w:sz w:val="32"/>
          <w:szCs w:val="32"/>
        </w:rPr>
        <w:t>8、提出少数民族和民族地区文化、教育、科级、卫生、体育、艺术、语言文字、新闻出版社等社会事业发展有关政策建议。</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40" w:firstLineChars="200"/>
        <w:rPr>
          <w:rFonts w:ascii="仿宋_GB2312" w:eastAsia="仿宋_GB2312" w:cs="DengXian-Regular"/>
          <w:sz w:val="32"/>
          <w:szCs w:val="32"/>
        </w:rPr>
      </w:pPr>
      <w:r>
        <w:rPr>
          <w:rFonts w:hint="eastAsia" w:ascii="仿宋_GB2312" w:eastAsia="仿宋_GB2312" w:cs="DengXian-Regular"/>
          <w:sz w:val="32"/>
          <w:szCs w:val="32"/>
        </w:rPr>
        <w:t>9、负责组织协调民族工作领域对外和对港澳台交流与合作有关工作，参与涉及民族事务对外宣传工作。</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40" w:firstLineChars="200"/>
        <w:rPr>
          <w:rFonts w:ascii="仿宋_GB2312" w:eastAsia="仿宋_GB2312" w:cs="DengXian-Regular"/>
          <w:sz w:val="32"/>
          <w:szCs w:val="32"/>
        </w:rPr>
      </w:pPr>
      <w:r>
        <w:rPr>
          <w:rFonts w:hint="eastAsia" w:ascii="仿宋_GB2312" w:eastAsia="仿宋_GB2312" w:cs="DengXian-Regular"/>
          <w:sz w:val="32"/>
          <w:szCs w:val="32"/>
        </w:rPr>
        <w:t>10、参与拟订少数民人才队伍建设规划；协助有关部门做好少数民族干部培养、教育和使用工作。</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40" w:firstLineChars="200"/>
        <w:rPr>
          <w:rFonts w:ascii="仿宋_GB2312" w:eastAsia="仿宋_GB2312" w:cs="DengXian-Regular"/>
          <w:sz w:val="32"/>
          <w:szCs w:val="32"/>
        </w:rPr>
      </w:pPr>
      <w:r>
        <w:rPr>
          <w:rFonts w:hint="eastAsia" w:ascii="仿宋_GB2312" w:eastAsia="仿宋_GB2312" w:cs="DengXian-Regular"/>
          <w:sz w:val="32"/>
          <w:szCs w:val="32"/>
        </w:rPr>
        <w:t>11、依法管理宗教行政事务，保护公民宗教信仰自由和正常的宗教活动，维护宗教界的合法权益，引导各宗教坚持中国化方向。</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40" w:firstLineChars="200"/>
        <w:rPr>
          <w:rFonts w:ascii="仿宋_GB2312" w:eastAsia="仿宋_GB2312" w:cs="DengXian-Regular"/>
          <w:sz w:val="32"/>
          <w:szCs w:val="32"/>
        </w:rPr>
      </w:pPr>
      <w:r>
        <w:rPr>
          <w:rFonts w:hint="eastAsia" w:ascii="仿宋_GB2312" w:eastAsia="仿宋_GB2312" w:cs="DengXian-Regular"/>
          <w:sz w:val="32"/>
          <w:szCs w:val="32"/>
        </w:rPr>
        <w:t>12、指导宗教团体依法依章程开展工作，加强自身建设；联系、培养宗教界代表人士，承担代表人士在宗教团体的安排工作。</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40" w:firstLineChars="200"/>
        <w:rPr>
          <w:rFonts w:ascii="仿宋_GB2312" w:eastAsia="仿宋_GB2312" w:cs="DengXian-Regular"/>
          <w:sz w:val="32"/>
          <w:szCs w:val="32"/>
        </w:rPr>
      </w:pPr>
      <w:r>
        <w:rPr>
          <w:rFonts w:hint="eastAsia" w:ascii="仿宋_GB2312" w:eastAsia="仿宋_GB2312" w:cs="DengXian-Regular"/>
          <w:sz w:val="32"/>
          <w:szCs w:val="32"/>
        </w:rPr>
        <w:t>13、依法治理宗教领域的突出问题，抵御境外利用宗教进行渗透，配合有关部门做好防范和处理邪教工作。</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40" w:firstLineChars="200"/>
        <w:rPr>
          <w:rFonts w:ascii="仿宋_GB2312" w:eastAsia="仿宋_GB2312" w:cs="DengXian-Regular"/>
          <w:sz w:val="32"/>
          <w:szCs w:val="32"/>
        </w:rPr>
      </w:pPr>
      <w:r>
        <w:rPr>
          <w:rFonts w:hint="eastAsia" w:ascii="仿宋_GB2312" w:eastAsia="仿宋_GB2312" w:cs="DengXian-Regular"/>
          <w:sz w:val="32"/>
          <w:szCs w:val="32"/>
        </w:rPr>
        <w:t>14、负责指导、协调、监督管理宗教界依法开展公益、慈善事业。</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ind w:firstLine="640" w:firstLineChars="200"/>
        <w:rPr>
          <w:rFonts w:ascii="仿宋_GB2312" w:eastAsia="仿宋_GB2312" w:cs="DengXian-Regular"/>
          <w:sz w:val="32"/>
          <w:szCs w:val="32"/>
        </w:rPr>
      </w:pPr>
      <w:r>
        <w:rPr>
          <w:rFonts w:hint="eastAsia" w:ascii="仿宋_GB2312" w:eastAsia="仿宋_GB2312" w:cs="DengXian-Regular"/>
          <w:sz w:val="32"/>
          <w:szCs w:val="32"/>
        </w:rPr>
        <w:t>15、负责协调各责任单位及时处理民族宗教方面的突发事件和影响社会稳定的问题。</w:t>
      </w:r>
    </w:p>
    <w:p>
      <w:pPr>
        <w:snapToGrid w:val="0"/>
        <w:spacing w:line="580" w:lineRule="exact"/>
        <w:rPr>
          <w:rFonts w:ascii="仿宋_GB2312" w:hAnsi="Calibri" w:eastAsia="仿宋_GB2312" w:cs="ArialUnicodeMS"/>
          <w:color w:val="000000" w:themeColor="text1"/>
          <w:kern w:val="0"/>
          <w:sz w:val="32"/>
          <w:szCs w:val="32"/>
        </w:rPr>
      </w:pPr>
      <w:r>
        <w:rPr>
          <w:rFonts w:hint="eastAsia" w:ascii="仿宋_GB2312" w:eastAsia="仿宋_GB2312" w:cs="DengXian-Regular"/>
          <w:sz w:val="32"/>
          <w:szCs w:val="32"/>
        </w:rPr>
        <w:t>16、完成县委、县政府交办的其他任务。</w:t>
      </w:r>
    </w:p>
    <w:p>
      <w:pPr>
        <w:keepNext/>
        <w:keepLines/>
        <w:spacing w:line="580" w:lineRule="exact"/>
        <w:ind w:firstLine="640" w:firstLineChars="200"/>
        <w:jc w:val="left"/>
        <w:outlineLvl w:val="0"/>
        <w:rPr>
          <w:rFonts w:ascii="黑体" w:hAnsi="Calibri" w:eastAsia="黑体" w:cs="黑体"/>
          <w:color w:val="000000" w:themeColor="text1"/>
          <w:kern w:val="0"/>
          <w:sz w:val="32"/>
          <w:szCs w:val="32"/>
        </w:rPr>
      </w:pPr>
      <w:r>
        <w:rPr>
          <w:rFonts w:hint="eastAsia" w:ascii="黑体" w:hAnsi="Calibri" w:eastAsia="黑体" w:cs="黑体"/>
          <w:color w:val="000000" w:themeColor="text1"/>
          <w:kern w:val="0"/>
          <w:sz w:val="32"/>
          <w:szCs w:val="32"/>
        </w:rPr>
        <w:t>二、机构设置</w:t>
      </w:r>
    </w:p>
    <w:p>
      <w:pPr>
        <w:spacing w:line="580" w:lineRule="exact"/>
        <w:ind w:firstLine="640" w:firstLineChars="200"/>
        <w:rPr>
          <w:rFonts w:ascii="仿宋_GB2312" w:hAnsi="Calibri" w:eastAsia="仿宋_GB2312" w:cs="ArialUnicodeMS"/>
          <w:color w:val="000000" w:themeColor="text1"/>
          <w:kern w:val="0"/>
          <w:sz w:val="32"/>
          <w:szCs w:val="32"/>
        </w:rPr>
      </w:pPr>
      <w:r>
        <w:rPr>
          <w:rFonts w:hint="eastAsia" w:ascii="仿宋_GB2312" w:hAnsi="Calibri" w:eastAsia="仿宋_GB2312" w:cs="ArialUnicodeMS"/>
          <w:color w:val="000000" w:themeColor="text1"/>
          <w:kern w:val="0"/>
          <w:sz w:val="32"/>
          <w:szCs w:val="32"/>
        </w:rPr>
        <w:t>从决算编报单位构成看，纳入2019 年度本部门决算汇编范围的独立核算单位（以下简称“单位”）共1个，具体情况如下：</w:t>
      </w:r>
    </w:p>
    <w:tbl>
      <w:tblPr>
        <w:tblStyle w:val="9"/>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color w:val="000000" w:themeColor="text1"/>
                <w:kern w:val="0"/>
                <w:sz w:val="28"/>
                <w:szCs w:val="28"/>
              </w:rPr>
            </w:pPr>
            <w:r>
              <w:rPr>
                <w:rFonts w:hint="eastAsia" w:ascii="仿宋_GB2312" w:hAnsi="Calibri" w:eastAsia="仿宋_GB2312" w:cs="ArialUnicodeMS"/>
                <w:b/>
                <w:bCs/>
                <w:color w:val="000000" w:themeColor="text1"/>
                <w:kern w:val="0"/>
                <w:sz w:val="28"/>
                <w:szCs w:val="28"/>
              </w:rPr>
              <w:t>序号</w:t>
            </w:r>
          </w:p>
        </w:tc>
        <w:tc>
          <w:tcPr>
            <w:tcW w:w="3485" w:type="dxa"/>
            <w:vAlign w:val="center"/>
          </w:tcPr>
          <w:p>
            <w:pPr>
              <w:spacing w:line="560" w:lineRule="exact"/>
              <w:jc w:val="center"/>
              <w:rPr>
                <w:rFonts w:ascii="仿宋_GB2312" w:hAnsi="Calibri" w:eastAsia="仿宋_GB2312" w:cs="ArialUnicodeMS"/>
                <w:b/>
                <w:bCs/>
                <w:color w:val="000000" w:themeColor="text1"/>
                <w:kern w:val="0"/>
                <w:sz w:val="28"/>
                <w:szCs w:val="28"/>
              </w:rPr>
            </w:pPr>
            <w:r>
              <w:rPr>
                <w:rFonts w:hint="eastAsia" w:ascii="仿宋_GB2312" w:hAnsi="Calibri" w:eastAsia="仿宋_GB2312" w:cs="ArialUnicodeMS"/>
                <w:b/>
                <w:bCs/>
                <w:color w:val="000000" w:themeColor="text1"/>
                <w:kern w:val="0"/>
                <w:sz w:val="28"/>
                <w:szCs w:val="28"/>
              </w:rPr>
              <w:t>单位名称</w:t>
            </w:r>
          </w:p>
        </w:tc>
        <w:tc>
          <w:tcPr>
            <w:tcW w:w="2445" w:type="dxa"/>
            <w:vAlign w:val="center"/>
          </w:tcPr>
          <w:p>
            <w:pPr>
              <w:spacing w:line="560" w:lineRule="exact"/>
              <w:jc w:val="center"/>
              <w:rPr>
                <w:rFonts w:ascii="仿宋_GB2312" w:hAnsi="Calibri" w:eastAsia="仿宋_GB2312" w:cs="ArialUnicodeMS"/>
                <w:b/>
                <w:bCs/>
                <w:color w:val="000000" w:themeColor="text1"/>
                <w:kern w:val="0"/>
                <w:sz w:val="28"/>
                <w:szCs w:val="28"/>
              </w:rPr>
            </w:pPr>
            <w:r>
              <w:rPr>
                <w:rFonts w:hint="eastAsia" w:ascii="仿宋_GB2312" w:hAnsi="Calibri" w:eastAsia="仿宋_GB2312" w:cs="ArialUnicodeMS"/>
                <w:b/>
                <w:bCs/>
                <w:color w:val="000000" w:themeColor="text1"/>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color w:val="000000" w:themeColor="text1"/>
                <w:kern w:val="0"/>
                <w:sz w:val="28"/>
                <w:szCs w:val="28"/>
              </w:rPr>
            </w:pPr>
            <w:r>
              <w:rPr>
                <w:rFonts w:hint="eastAsia" w:ascii="仿宋_GB2312" w:hAnsi="Calibri" w:eastAsia="仿宋_GB2312" w:cs="ArialUnicodeMS"/>
                <w:b/>
                <w:bCs/>
                <w:color w:val="000000" w:themeColor="text1"/>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color w:val="000000" w:themeColor="text1"/>
                <w:kern w:val="0"/>
                <w:sz w:val="28"/>
                <w:szCs w:val="28"/>
              </w:rPr>
            </w:pPr>
            <w:r>
              <w:rPr>
                <w:rFonts w:hint="eastAsia" w:ascii="仿宋_GB2312" w:hAnsi="Calibri" w:eastAsia="仿宋_GB2312" w:cs="ArialUnicodeMS"/>
                <w:color w:val="000000" w:themeColor="text1"/>
                <w:kern w:val="0"/>
                <w:sz w:val="28"/>
                <w:szCs w:val="28"/>
              </w:rPr>
              <w:t>1</w:t>
            </w:r>
          </w:p>
        </w:tc>
        <w:tc>
          <w:tcPr>
            <w:tcW w:w="3485" w:type="dxa"/>
          </w:tcPr>
          <w:p>
            <w:pPr>
              <w:spacing w:line="560" w:lineRule="exact"/>
              <w:rPr>
                <w:rFonts w:ascii="仿宋_GB2312" w:hAnsi="Calibri" w:eastAsia="仿宋_GB2312" w:cs="ArialUnicodeMS"/>
                <w:color w:val="000000" w:themeColor="text1"/>
                <w:kern w:val="0"/>
                <w:sz w:val="28"/>
                <w:szCs w:val="28"/>
              </w:rPr>
            </w:pPr>
            <w:r>
              <w:rPr>
                <w:rFonts w:hint="eastAsia" w:ascii="仿宋_GB2312" w:eastAsia="仿宋_GB2312" w:cs="ArialUnicodeMS"/>
                <w:kern w:val="0"/>
                <w:sz w:val="28"/>
                <w:szCs w:val="28"/>
              </w:rPr>
              <w:t>大厂回族自治县民族宗教事务局</w:t>
            </w:r>
            <w:r>
              <w:rPr>
                <w:rFonts w:hint="eastAsia" w:ascii="仿宋_GB2312" w:hAnsi="Cambria" w:eastAsia="仿宋_GB2312" w:cs="ArialUnicodeMS"/>
                <w:spacing w:val="-17"/>
                <w:kern w:val="0"/>
                <w:sz w:val="28"/>
                <w:szCs w:val="28"/>
              </w:rPr>
              <w:t>(本级)</w:t>
            </w:r>
          </w:p>
        </w:tc>
        <w:tc>
          <w:tcPr>
            <w:tcW w:w="2445" w:type="dxa"/>
          </w:tcPr>
          <w:p>
            <w:pPr>
              <w:spacing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行政单位</w:t>
            </w:r>
          </w:p>
        </w:tc>
        <w:tc>
          <w:tcPr>
            <w:tcW w:w="2665" w:type="dxa"/>
          </w:tcPr>
          <w:p>
            <w:pPr>
              <w:spacing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color w:val="000000" w:themeColor="text1"/>
                <w:kern w:val="0"/>
                <w:sz w:val="28"/>
                <w:szCs w:val="28"/>
              </w:rPr>
            </w:pPr>
          </w:p>
        </w:tc>
      </w:tr>
    </w:tbl>
    <w:p>
      <w:pPr>
        <w:widowControl/>
        <w:spacing w:after="160" w:line="580" w:lineRule="exact"/>
        <w:ind w:firstLine="640" w:firstLineChars="200"/>
        <w:rPr>
          <w:rFonts w:ascii="Times New Roman" w:hAnsi="Times New Roman" w:eastAsia="黑体" w:cs="Times New Roman"/>
          <w:color w:val="000000" w:themeColor="text1"/>
          <w:sz w:val="32"/>
          <w:szCs w:val="32"/>
        </w:rPr>
      </w:pPr>
    </w:p>
    <w:p>
      <w:pPr>
        <w:widowControl/>
        <w:spacing w:after="160" w:line="580" w:lineRule="exact"/>
        <w:ind w:firstLine="640" w:firstLineChars="200"/>
        <w:rPr>
          <w:rFonts w:ascii="Times New Roman" w:hAnsi="Times New Roman" w:eastAsia="黑体" w:cs="Times New Roman"/>
          <w:color w:val="000000" w:themeColor="text1"/>
          <w:sz w:val="32"/>
          <w:szCs w:val="32"/>
        </w:rPr>
      </w:pPr>
    </w:p>
    <w:p>
      <w:pPr>
        <w:widowControl/>
        <w:spacing w:after="160" w:line="580" w:lineRule="exact"/>
        <w:ind w:firstLine="640" w:firstLineChars="200"/>
        <w:rPr>
          <w:rFonts w:ascii="Times New Roman" w:hAnsi="Times New Roman" w:eastAsia="黑体" w:cs="Times New Roman"/>
          <w:color w:val="000000" w:themeColor="text1"/>
          <w:sz w:val="32"/>
          <w:szCs w:val="32"/>
        </w:rPr>
      </w:pPr>
    </w:p>
    <w:p>
      <w:pPr>
        <w:widowControl/>
        <w:spacing w:after="160" w:line="580" w:lineRule="exact"/>
        <w:ind w:firstLine="640" w:firstLineChars="200"/>
        <w:rPr>
          <w:rFonts w:ascii="Times New Roman" w:hAnsi="Times New Roman" w:eastAsia="黑体" w:cs="Times New Roman"/>
          <w:color w:val="000000" w:themeColor="text1"/>
          <w:sz w:val="32"/>
          <w:szCs w:val="32"/>
        </w:rPr>
        <w:sectPr>
          <w:footerReference r:id="rId36" w:type="first"/>
          <w:headerReference r:id="rId34" w:type="default"/>
          <w:footerReference r:id="rId35" w:type="default"/>
          <w:pgSz w:w="11906" w:h="16838"/>
          <w:pgMar w:top="2041" w:right="1531" w:bottom="2041" w:left="1531" w:header="851" w:footer="992" w:gutter="0"/>
          <w:pgNumType w:fmt="numberInDash" w:start="1"/>
          <w:cols w:space="0" w:num="1"/>
          <w:titlePg/>
          <w:docGrid w:type="lines" w:linePitch="312" w:charSpace="0"/>
        </w:sectPr>
      </w:pPr>
    </w:p>
    <w:p>
      <w:pPr>
        <w:widowControl/>
        <w:spacing w:after="160" w:line="580" w:lineRule="exact"/>
        <w:ind w:firstLine="640" w:firstLineChars="200"/>
        <w:rPr>
          <w:rFonts w:ascii="Times New Roman" w:hAnsi="Times New Roman" w:eastAsia="黑体" w:cs="Times New Roman"/>
          <w:color w:val="000000" w:themeColor="text1"/>
          <w:sz w:val="32"/>
          <w:szCs w:val="32"/>
        </w:rPr>
        <w:sectPr>
          <w:headerReference r:id="rId37" w:type="default"/>
          <w:type w:val="continuous"/>
          <w:pgSz w:w="11906" w:h="16838"/>
          <w:pgMar w:top="2041" w:right="1531" w:bottom="2041" w:left="1531" w:header="851" w:footer="992" w:gutter="0"/>
          <w:pgNumType w:fmt="numberInDash"/>
          <w:cols w:space="0" w:num="1"/>
          <w:titlePg/>
          <w:docGrid w:type="lines" w:linePitch="312" w:charSpace="0"/>
        </w:sectPr>
      </w:pPr>
    </w:p>
    <w:p>
      <w:pPr>
        <w:widowControl/>
        <w:spacing w:after="160" w:line="580" w:lineRule="exact"/>
        <w:ind w:firstLine="1440" w:firstLineChars="200"/>
        <w:rPr>
          <w:rFonts w:ascii="Times New Roman" w:hAnsi="Times New Roman" w:eastAsia="黑体" w:cs="Times New Roman"/>
          <w:color w:val="000000" w:themeColor="text1"/>
          <w:sz w:val="32"/>
          <w:szCs w:val="32"/>
        </w:rPr>
        <w:sectPr>
          <w:pgSz w:w="11906" w:h="16838"/>
          <w:pgMar w:top="2041" w:right="1531" w:bottom="2041" w:left="1531" w:header="851" w:footer="992" w:gutter="0"/>
          <w:pgNumType w:fmt="numberInDash"/>
          <w:cols w:space="0" w:num="1"/>
          <w:titlePg/>
          <w:docGrid w:type="lines" w:linePitch="312" w:charSpace="0"/>
        </w:sectPr>
      </w:pPr>
      <w:r>
        <w:rPr>
          <w:color w:val="000000" w:themeColor="text1"/>
          <w:sz w:val="72"/>
        </w:rPr>
        <w:pict>
          <v:shape id="_x0000_s1105" o:spid="_x0000_s1105" o:spt="202" type="#_x0000_t202" style="position:absolute;left:0pt;margin-left:-85.7pt;margin-top:238.15pt;height:173.25pt;width:613.65pt;z-index:251687936;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rro+T3gAAAA0BAAAPAAAAAAAAAAEAIAAAACIAAABkcnMvZG93bnJldi54bWxQSwECFAAUAAAA&#10;CACHTuJAwy8eESECAAAdBAAADgAAAAAAAAABACAAAAAtAQAAZHJzL2Uyb0RvYy54bWxQSwUGAAAA&#10;AAYABgBZAQAAwAUAAAAA&#10;">
            <v:path/>
            <v:fill on="f" focussize="0,0"/>
            <v:stroke on="f" weight="0.5pt" joinstyle="miter"/>
            <v:imagedata o:title=""/>
            <o:lock v:ext="edit"/>
            <v:textbox>
              <w:txbxContent>
                <w:p>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 xml:space="preserve"> </w:t>
                  </w:r>
                </w:p>
                <w:p>
                  <w:pPr>
                    <w:widowControl/>
                    <w:jc w:val="center"/>
                    <w:rPr>
                      <w:rFonts w:ascii="黑体" w:hAnsi="黑体" w:eastAsia="黑体" w:cs="黑体"/>
                      <w:color w:val="000000" w:themeColor="text1"/>
                      <w:sz w:val="96"/>
                      <w:szCs w:val="96"/>
                    </w:rPr>
                  </w:pPr>
                </w:p>
              </w:txbxContent>
            </v:textbox>
          </v:shape>
        </w:pict>
      </w:r>
    </w:p>
    <w:p>
      <w:pPr>
        <w:widowControl/>
        <w:spacing w:line="580" w:lineRule="exact"/>
        <w:ind w:firstLine="640" w:firstLineChars="200"/>
        <w:rPr>
          <w:rFonts w:eastAsia="黑体"/>
          <w:color w:val="000000" w:themeColor="text1"/>
          <w:sz w:val="32"/>
          <w:szCs w:val="32"/>
        </w:rPr>
      </w:pPr>
    </w:p>
    <w:p>
      <w:pPr>
        <w:jc w:val="center"/>
        <w:rPr>
          <w:rFonts w:ascii="黑体" w:hAnsi="黑体" w:eastAsia="黑体" w:cs="黑体"/>
          <w:color w:val="000000" w:themeColor="text1"/>
          <w:sz w:val="56"/>
          <w:szCs w:val="72"/>
        </w:rPr>
      </w:pPr>
    </w:p>
    <w:p>
      <w:pPr>
        <w:jc w:val="center"/>
        <w:rPr>
          <w:rFonts w:ascii="黑体" w:hAnsi="黑体" w:eastAsia="黑体" w:cs="黑体"/>
          <w:color w:val="000000" w:themeColor="text1"/>
          <w:sz w:val="56"/>
          <w:szCs w:val="72"/>
        </w:rPr>
      </w:pPr>
    </w:p>
    <w:p>
      <w:pPr>
        <w:jc w:val="center"/>
        <w:rPr>
          <w:rFonts w:ascii="黑体" w:hAnsi="黑体" w:eastAsia="黑体" w:cs="黑体"/>
          <w:color w:val="000000" w:themeColor="text1"/>
          <w:sz w:val="56"/>
          <w:szCs w:val="72"/>
        </w:rPr>
      </w:pPr>
      <w:r>
        <w:rPr>
          <w:color w:val="000000" w:themeColor="text1"/>
          <w:sz w:val="72"/>
        </w:rPr>
        <w:pict>
          <v:shape id="_x0000_s1106" o:spid="_x0000_s1106" o:spt="202" type="#_x0000_t202" style="position:absolute;left:0pt;margin-left:-90.8pt;margin-top:4.35pt;height:263.1pt;width:613.65pt;z-index:251688960;v-text-anchor:middle;mso-width-relative:page;mso-height-relative:page;" fillcolor="#FFD966" filled="t" stroked="t" coordsize="21600,21600" o:gfxdata="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Hz4toAAAALAQAADwAAAAAAAAABACAAAAAiAAAAZHJzL2Rvd25yZXYueG1sUEsBAhQAFAAAAAgA&#10;h07iQK8VPJBcAgAAugQAAA4AAAAAAAAAAQAgAAAAKQEAAGRycy9lMm9Eb2MueG1sUEsFBgAAAAAG&#10;AAYAWQEAAPcFAAAAAA==&#10;">
            <v:path/>
            <v:fill type="pattern" on="t" color2="#FFFFFF" o:title="image2" focussize="0,0" r:id="rId53"/>
            <v:stroke weight="0.5pt" color="#FFD966" joinstyle="round"/>
            <v:imagedata o:title=""/>
            <o:lock v:ext="edit"/>
            <v:textbo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第二部分 </w:t>
                  </w:r>
                </w:p>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2019年部门决算情况说明</w:t>
                  </w:r>
                </w:p>
                <w:p/>
              </w:txbxContent>
            </v:textbox>
          </v:shape>
        </w:pict>
      </w:r>
    </w:p>
    <w:p>
      <w:pPr>
        <w:jc w:val="center"/>
        <w:rPr>
          <w:rFonts w:ascii="黑体" w:hAnsi="黑体" w:eastAsia="黑体" w:cs="黑体"/>
          <w:color w:val="000000" w:themeColor="text1"/>
          <w:sz w:val="56"/>
          <w:szCs w:val="72"/>
        </w:rPr>
      </w:pPr>
    </w:p>
    <w:p>
      <w:pPr>
        <w:jc w:val="center"/>
        <w:rPr>
          <w:rFonts w:ascii="黑体" w:hAnsi="黑体" w:eastAsia="黑体" w:cs="黑体"/>
          <w:color w:val="000000" w:themeColor="text1"/>
          <w:sz w:val="56"/>
          <w:szCs w:val="72"/>
        </w:rPr>
      </w:pPr>
    </w:p>
    <w:p>
      <w:pPr>
        <w:jc w:val="center"/>
        <w:rPr>
          <w:rFonts w:ascii="黑体" w:hAnsi="黑体" w:eastAsia="黑体" w:cs="黑体"/>
          <w:color w:val="000000" w:themeColor="text1"/>
          <w:sz w:val="56"/>
          <w:szCs w:val="72"/>
        </w:rPr>
      </w:pPr>
    </w:p>
    <w:p>
      <w:pPr>
        <w:jc w:val="center"/>
        <w:rPr>
          <w:rFonts w:ascii="黑体" w:hAnsi="黑体" w:eastAsia="黑体" w:cs="黑体"/>
          <w:color w:val="000000" w:themeColor="text1"/>
          <w:sz w:val="56"/>
          <w:szCs w:val="72"/>
        </w:rPr>
      </w:pPr>
    </w:p>
    <w:p>
      <w:pPr>
        <w:jc w:val="center"/>
        <w:rPr>
          <w:rFonts w:ascii="黑体" w:hAnsi="黑体" w:eastAsia="黑体" w:cs="黑体"/>
          <w:color w:val="000000" w:themeColor="text1"/>
          <w:sz w:val="56"/>
          <w:szCs w:val="72"/>
        </w:rPr>
      </w:pPr>
    </w:p>
    <w:p>
      <w:pPr>
        <w:jc w:val="center"/>
        <w:rPr>
          <w:rFonts w:ascii="黑体" w:hAnsi="黑体" w:eastAsia="黑体" w:cs="黑体"/>
          <w:color w:val="000000" w:themeColor="text1"/>
          <w:sz w:val="56"/>
          <w:szCs w:val="72"/>
        </w:rPr>
      </w:pPr>
    </w:p>
    <w:p>
      <w:pPr>
        <w:jc w:val="center"/>
        <w:rPr>
          <w:rFonts w:ascii="黑体" w:hAnsi="黑体" w:eastAsia="黑体" w:cs="黑体"/>
          <w:color w:val="000000" w:themeColor="text1"/>
          <w:sz w:val="56"/>
          <w:szCs w:val="72"/>
        </w:rPr>
      </w:pPr>
    </w:p>
    <w:p>
      <w:pPr>
        <w:jc w:val="center"/>
        <w:rPr>
          <w:rFonts w:ascii="黑体" w:hAnsi="黑体" w:eastAsia="黑体" w:cs="黑体"/>
          <w:color w:val="000000" w:themeColor="text1"/>
          <w:sz w:val="56"/>
          <w:szCs w:val="72"/>
        </w:rPr>
      </w:pPr>
    </w:p>
    <w:p>
      <w:pPr>
        <w:jc w:val="center"/>
        <w:rPr>
          <w:rFonts w:ascii="黑体" w:hAnsi="黑体" w:eastAsia="黑体" w:cs="黑体"/>
          <w:color w:val="000000" w:themeColor="text1"/>
          <w:sz w:val="56"/>
          <w:szCs w:val="72"/>
        </w:rPr>
      </w:pPr>
    </w:p>
    <w:p>
      <w:pPr>
        <w:keepNext/>
        <w:keepLines/>
        <w:snapToGrid w:val="0"/>
        <w:spacing w:line="580" w:lineRule="exact"/>
        <w:ind w:firstLine="640" w:firstLineChars="200"/>
        <w:outlineLvl w:val="1"/>
        <w:rPr>
          <w:rFonts w:ascii="黑体" w:hAnsi="Calibri" w:eastAsia="黑体" w:cs="Times New Roman"/>
          <w:color w:val="000000" w:themeColor="text1"/>
          <w:sz w:val="32"/>
          <w:szCs w:val="32"/>
        </w:rPr>
      </w:pPr>
      <w:r>
        <w:rPr>
          <w:rFonts w:hint="eastAsia" w:ascii="黑体" w:hAnsi="Calibri" w:eastAsia="黑体" w:cs="Times New Roman"/>
          <w:color w:val="000000" w:themeColor="text1"/>
          <w:sz w:val="32"/>
          <w:szCs w:val="32"/>
        </w:rPr>
        <w:t>一、收入</w:t>
      </w:r>
      <w:r>
        <w:rPr>
          <w:rFonts w:hint="eastAsia" w:ascii="黑体" w:hAnsi="Cambria" w:eastAsia="黑体" w:cs="黑体"/>
          <w:color w:val="000000" w:themeColor="text1"/>
          <w:kern w:val="0"/>
          <w:sz w:val="32"/>
          <w:szCs w:val="32"/>
        </w:rPr>
        <w:t>支出</w:t>
      </w:r>
      <w:r>
        <w:rPr>
          <w:rFonts w:hint="eastAsia" w:ascii="黑体" w:hAnsi="Calibri" w:eastAsia="黑体" w:cs="Times New Roman"/>
          <w:color w:val="000000" w:themeColor="text1"/>
          <w:sz w:val="32"/>
          <w:szCs w:val="32"/>
        </w:rPr>
        <w:t>决算总体情况说明</w:t>
      </w:r>
    </w:p>
    <w:p>
      <w:pPr>
        <w:adjustRightInd w:val="0"/>
        <w:snapToGrid w:val="0"/>
        <w:spacing w:line="580" w:lineRule="exact"/>
        <w:ind w:firstLine="640" w:firstLineChars="200"/>
        <w:rPr>
          <w:rFonts w:ascii="仿宋_GB2312" w:hAnsi="Times New Roman" w:eastAsia="仿宋_GB2312" w:cs="DengXian-Regular"/>
          <w:color w:val="000000" w:themeColor="text1"/>
          <w:sz w:val="32"/>
          <w:szCs w:val="32"/>
        </w:rPr>
      </w:pPr>
      <w:r>
        <w:rPr>
          <w:rFonts w:hint="eastAsia" w:ascii="仿宋_GB2312" w:hAnsi="Times New Roman" w:eastAsia="仿宋_GB2312" w:cs="DengXian-Regular"/>
          <w:color w:val="000000" w:themeColor="text1"/>
          <w:sz w:val="32"/>
          <w:szCs w:val="32"/>
        </w:rPr>
        <w:t>本部门2019年度收支总计（含结转和结余）687.69万元，本年收入600.29万元，本年支出640.27万元，年末结转和结余47.42万元。与2018年度决算相比，收入增加43.02万元，增长7.72%，增长原因主要是项目拨款增加，上级往来资金作为其他收入也有所增加。支出增加101.96万元。增长18.9%，主要原因为我局严格执行预算标准，尽量按照预算要求进行支出，做到少结转，厉行节约，缩减不必要开支。</w:t>
      </w:r>
    </w:p>
    <w:p>
      <w:pPr>
        <w:keepNext/>
        <w:keepLines/>
        <w:snapToGrid w:val="0"/>
        <w:spacing w:line="580" w:lineRule="exact"/>
        <w:ind w:firstLine="640" w:firstLineChars="200"/>
        <w:outlineLvl w:val="1"/>
        <w:rPr>
          <w:rFonts w:ascii="黑体" w:hAnsi="Calibri" w:eastAsia="黑体" w:cs="Times New Roman"/>
          <w:color w:val="000000" w:themeColor="text1"/>
          <w:sz w:val="32"/>
          <w:szCs w:val="32"/>
        </w:rPr>
      </w:pPr>
      <w:r>
        <w:rPr>
          <w:rFonts w:hint="eastAsia" w:ascii="黑体" w:hAnsi="Calibri" w:eastAsia="黑体" w:cs="Times New Roman"/>
          <w:color w:val="000000" w:themeColor="text1"/>
          <w:sz w:val="32"/>
          <w:szCs w:val="32"/>
        </w:rPr>
        <w:t>二、收入决算情况说明</w:t>
      </w:r>
    </w:p>
    <w:p>
      <w:pPr>
        <w:adjustRightInd w:val="0"/>
        <w:snapToGrid w:val="0"/>
        <w:spacing w:line="580" w:lineRule="exact"/>
        <w:ind w:firstLine="640" w:firstLineChars="200"/>
        <w:rPr>
          <w:rFonts w:ascii="仿宋_GB2312" w:hAnsi="Times New Roman" w:eastAsia="仿宋_GB2312" w:cs="DengXian-Regular"/>
          <w:color w:val="000000" w:themeColor="text1"/>
          <w:sz w:val="32"/>
          <w:szCs w:val="32"/>
        </w:rPr>
      </w:pPr>
      <w:r>
        <w:rPr>
          <w:rFonts w:hint="eastAsia" w:ascii="仿宋_GB2312" w:hAnsi="Times New Roman" w:eastAsia="仿宋_GB2312" w:cs="DengXian-Regular"/>
          <w:color w:val="000000" w:themeColor="text1"/>
          <w:sz w:val="32"/>
          <w:szCs w:val="32"/>
        </w:rPr>
        <w:t>本部门2019年度本年收入合计600.29万元，其中：财政拨款收入570.23万元，占94.99%；其他收入30.07万元，占5.01%。如图所示：</w:t>
      </w:r>
    </w:p>
    <w:p>
      <w:pPr>
        <w:keepNext/>
        <w:keepLines/>
        <w:snapToGrid w:val="0"/>
        <w:spacing w:line="580" w:lineRule="exact"/>
        <w:ind w:firstLine="640" w:firstLineChars="200"/>
        <w:outlineLvl w:val="1"/>
        <w:rPr>
          <w:rFonts w:ascii="仿宋_GB2312" w:hAnsi="Times New Roman" w:eastAsia="仿宋_GB2312" w:cs="DengXian-Regular"/>
          <w:color w:val="000000" w:themeColor="text1"/>
          <w:sz w:val="32"/>
          <w:szCs w:val="32"/>
        </w:rPr>
      </w:pPr>
      <w:r>
        <w:rPr>
          <w:rFonts w:ascii="黑体" w:eastAsia="黑体" w:hAnsiTheme="majorHAnsi" w:cstheme="majorBidi"/>
          <w:sz w:val="32"/>
          <w:szCs w:val="32"/>
        </w:rPr>
        <w:pict>
          <v:shape id="_x0000_s1110" o:spid="_x0000_s1110" o:spt="75" type="#_x0000_t75" style="position:absolute;left:0pt;margin-left:32.3pt;margin-top:15.25pt;height:173.25pt;width:324.8pt;z-index:251693056;mso-width-relative:page;mso-height-relative:page;" o:ole="t" filled="f" o:preferrelative="t" stroked="t" coordsize="21600,21600">
            <v:path/>
            <v:fill on="f" focussize="0,0"/>
            <v:stroke color="#FFFFFF" dashstyle="1 1" endcap="round"/>
            <v:imagedata r:id="rId55" o:title=""/>
            <o:lock v:ext="edit" aspectratio="t"/>
          </v:shape>
          <o:OLEObject Type="Embed" ProgID="Excel.Sheet.8" ShapeID="_x0000_s1110" DrawAspect="Content" ObjectID="_1468075725" r:id="rId54">
            <o:LockedField>false</o:LockedField>
          </o:OLEObject>
        </w:pict>
      </w:r>
    </w:p>
    <w:p>
      <w:pPr>
        <w:keepNext/>
        <w:keepLines/>
        <w:snapToGrid w:val="0"/>
        <w:spacing w:line="580" w:lineRule="exact"/>
        <w:ind w:firstLine="640" w:firstLineChars="200"/>
        <w:outlineLvl w:val="1"/>
        <w:rPr>
          <w:rFonts w:ascii="仿宋_GB2312" w:hAnsi="Times New Roman" w:eastAsia="仿宋_GB2312" w:cs="DengXian-Regular"/>
          <w:color w:val="000000" w:themeColor="text1"/>
          <w:sz w:val="32"/>
          <w:szCs w:val="32"/>
        </w:rPr>
      </w:pPr>
    </w:p>
    <w:p>
      <w:pPr>
        <w:keepNext/>
        <w:keepLines/>
        <w:snapToGrid w:val="0"/>
        <w:spacing w:line="580" w:lineRule="exact"/>
        <w:ind w:firstLine="640" w:firstLineChars="200"/>
        <w:outlineLvl w:val="1"/>
        <w:rPr>
          <w:rFonts w:ascii="仿宋_GB2312" w:hAnsi="Times New Roman" w:eastAsia="仿宋_GB2312" w:cs="DengXian-Regular"/>
          <w:color w:val="000000" w:themeColor="text1"/>
          <w:sz w:val="32"/>
          <w:szCs w:val="32"/>
        </w:rPr>
      </w:pPr>
    </w:p>
    <w:p>
      <w:pPr>
        <w:keepNext/>
        <w:keepLines/>
        <w:snapToGrid w:val="0"/>
        <w:spacing w:line="580" w:lineRule="exact"/>
        <w:ind w:firstLine="643" w:firstLineChars="200"/>
        <w:outlineLvl w:val="1"/>
        <w:rPr>
          <w:rFonts w:ascii="黑体" w:hAnsi="Calibri" w:eastAsia="黑体" w:cs="Times New Roman"/>
          <w:b/>
          <w:bCs/>
          <w:color w:val="000000" w:themeColor="text1"/>
          <w:sz w:val="32"/>
          <w:szCs w:val="32"/>
        </w:rPr>
      </w:pPr>
    </w:p>
    <w:p>
      <w:pPr>
        <w:keepNext/>
        <w:keepLines/>
        <w:snapToGrid w:val="0"/>
        <w:spacing w:line="580" w:lineRule="exact"/>
        <w:ind w:firstLine="643" w:firstLineChars="200"/>
        <w:outlineLvl w:val="1"/>
        <w:rPr>
          <w:rFonts w:ascii="黑体" w:hAnsi="Calibri" w:eastAsia="黑体" w:cs="Times New Roman"/>
          <w:b/>
          <w:bCs/>
          <w:color w:val="000000" w:themeColor="text1"/>
          <w:sz w:val="32"/>
          <w:szCs w:val="32"/>
        </w:rPr>
      </w:pPr>
    </w:p>
    <w:p>
      <w:pPr>
        <w:keepNext/>
        <w:keepLines/>
        <w:snapToGrid w:val="0"/>
        <w:spacing w:line="580" w:lineRule="exact"/>
        <w:ind w:firstLine="643" w:firstLineChars="200"/>
        <w:outlineLvl w:val="1"/>
        <w:rPr>
          <w:rFonts w:ascii="黑体" w:hAnsi="Calibri" w:eastAsia="黑体" w:cs="Times New Roman"/>
          <w:b/>
          <w:bCs/>
          <w:color w:val="000000" w:themeColor="text1"/>
          <w:sz w:val="32"/>
          <w:szCs w:val="32"/>
        </w:rPr>
      </w:pPr>
    </w:p>
    <w:p>
      <w:pPr>
        <w:keepNext/>
        <w:keepLines/>
        <w:snapToGrid w:val="0"/>
        <w:spacing w:line="580" w:lineRule="exact"/>
        <w:ind w:firstLine="643" w:firstLineChars="200"/>
        <w:outlineLvl w:val="1"/>
        <w:rPr>
          <w:rFonts w:ascii="黑体" w:hAnsi="Calibri" w:eastAsia="黑体" w:cs="Times New Roman"/>
          <w:b/>
          <w:bCs/>
          <w:color w:val="000000" w:themeColor="text1"/>
          <w:sz w:val="32"/>
          <w:szCs w:val="32"/>
        </w:rPr>
      </w:pPr>
      <w:r>
        <w:rPr>
          <w:rFonts w:ascii="黑体" w:hAnsi="Calibri" w:eastAsia="黑体" w:cs="Times New Roman"/>
          <w:b/>
          <w:bCs/>
          <w:color w:val="000000" w:themeColor="text1"/>
          <w:sz w:val="32"/>
          <w:szCs w:val="32"/>
        </w:rPr>
        <w:t xml:space="preserve"> </w:t>
      </w:r>
    </w:p>
    <w:p>
      <w:pPr>
        <w:keepNext/>
        <w:keepLines/>
        <w:snapToGrid w:val="0"/>
        <w:spacing w:line="580" w:lineRule="exact"/>
        <w:ind w:firstLine="640" w:firstLineChars="200"/>
        <w:outlineLvl w:val="1"/>
        <w:rPr>
          <w:rFonts w:ascii="黑体" w:hAnsi="Calibri" w:eastAsia="黑体" w:cs="Times New Roman"/>
          <w:color w:val="000000" w:themeColor="text1"/>
          <w:sz w:val="32"/>
          <w:szCs w:val="32"/>
        </w:rPr>
      </w:pPr>
      <w:r>
        <w:rPr>
          <w:rFonts w:hint="eastAsia" w:ascii="黑体" w:hAnsi="Calibri" w:eastAsia="黑体" w:cs="Times New Roman"/>
          <w:color w:val="000000" w:themeColor="text1"/>
          <w:sz w:val="32"/>
          <w:szCs w:val="32"/>
        </w:rPr>
        <w:t>三、支出决算情况说明</w:t>
      </w:r>
    </w:p>
    <w:p>
      <w:pPr>
        <w:adjustRightInd w:val="0"/>
        <w:snapToGrid w:val="0"/>
        <w:spacing w:line="580" w:lineRule="exact"/>
        <w:ind w:firstLine="640" w:firstLineChars="200"/>
        <w:rPr>
          <w:rFonts w:ascii="仿宋_GB2312" w:hAnsi="Times New Roman" w:eastAsia="仿宋_GB2312" w:cs="DengXian-Regular"/>
          <w:color w:val="000000" w:themeColor="text1"/>
          <w:sz w:val="32"/>
          <w:szCs w:val="32"/>
        </w:rPr>
      </w:pPr>
      <w:r>
        <w:rPr>
          <w:rFonts w:hint="eastAsia" w:ascii="仿宋_GB2312" w:hAnsi="Times New Roman" w:eastAsia="仿宋_GB2312" w:cs="DengXian-Regular"/>
          <w:color w:val="000000" w:themeColor="text1"/>
          <w:sz w:val="32"/>
          <w:szCs w:val="32"/>
        </w:rPr>
        <w:t>本部门2019年度本年支出合计640.27万元，其中：基本支出328.83万元，占51.36%；项目支出311.44万元，占48.64%；如图所示：</w:t>
      </w:r>
    </w:p>
    <w:p>
      <w:pPr>
        <w:keepNext/>
        <w:keepLines/>
        <w:snapToGrid w:val="0"/>
        <w:spacing w:line="580" w:lineRule="exact"/>
        <w:ind w:firstLine="643" w:firstLineChars="200"/>
        <w:outlineLvl w:val="1"/>
        <w:rPr>
          <w:rFonts w:ascii="黑体" w:hAnsi="Calibri" w:eastAsia="黑体" w:cs="Times New Roman"/>
          <w:b/>
          <w:bCs/>
          <w:color w:val="000000" w:themeColor="text1"/>
          <w:sz w:val="32"/>
          <w:szCs w:val="32"/>
        </w:rPr>
      </w:pPr>
      <w:r>
        <w:rPr>
          <w:rFonts w:ascii="黑体" w:hAnsi="Calibri" w:eastAsia="黑体" w:cs="Times New Roman"/>
          <w:b/>
          <w:bCs/>
          <w:color w:val="000000" w:themeColor="text1"/>
          <w:sz w:val="32"/>
          <w:szCs w:val="32"/>
        </w:rPr>
        <w:drawing>
          <wp:anchor distT="139700" distB="847090" distL="833120" distR="234315" simplePos="0" relativeHeight="251694080" behindDoc="0" locked="0" layoutInCell="1" allowOverlap="1">
            <wp:simplePos x="0" y="0"/>
            <wp:positionH relativeFrom="column">
              <wp:posOffset>382270</wp:posOffset>
            </wp:positionH>
            <wp:positionV relativeFrom="paragraph">
              <wp:posOffset>58420</wp:posOffset>
            </wp:positionV>
            <wp:extent cx="4467225" cy="2857500"/>
            <wp:effectExtent l="0" t="0" r="0" b="0"/>
            <wp:wrapNone/>
            <wp:docPr id="5" name="对象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pPr>
        <w:keepNext/>
        <w:keepLines/>
        <w:snapToGrid w:val="0"/>
        <w:spacing w:line="580" w:lineRule="exact"/>
        <w:ind w:firstLine="643" w:firstLineChars="200"/>
        <w:outlineLvl w:val="1"/>
        <w:rPr>
          <w:rFonts w:ascii="黑体" w:hAnsi="Calibri" w:eastAsia="黑体" w:cs="Times New Roman"/>
          <w:b/>
          <w:bCs/>
          <w:color w:val="000000" w:themeColor="text1"/>
          <w:sz w:val="32"/>
          <w:szCs w:val="32"/>
        </w:rPr>
      </w:pPr>
    </w:p>
    <w:p>
      <w:pPr>
        <w:keepNext/>
        <w:keepLines/>
        <w:snapToGrid w:val="0"/>
        <w:spacing w:line="580" w:lineRule="exact"/>
        <w:ind w:firstLine="643" w:firstLineChars="200"/>
        <w:outlineLvl w:val="1"/>
        <w:rPr>
          <w:rFonts w:ascii="黑体" w:hAnsi="Calibri" w:eastAsia="黑体" w:cs="Times New Roman"/>
          <w:b/>
          <w:bCs/>
          <w:color w:val="000000" w:themeColor="text1"/>
          <w:sz w:val="32"/>
          <w:szCs w:val="32"/>
        </w:rPr>
      </w:pPr>
    </w:p>
    <w:p>
      <w:pPr>
        <w:keepNext/>
        <w:keepLines/>
        <w:snapToGrid w:val="0"/>
        <w:spacing w:line="580" w:lineRule="exact"/>
        <w:ind w:firstLine="643" w:firstLineChars="200"/>
        <w:outlineLvl w:val="1"/>
        <w:rPr>
          <w:rFonts w:ascii="黑体" w:hAnsi="Calibri" w:eastAsia="黑体" w:cs="Times New Roman"/>
          <w:b/>
          <w:bCs/>
          <w:color w:val="000000" w:themeColor="text1"/>
          <w:sz w:val="32"/>
          <w:szCs w:val="32"/>
        </w:rPr>
      </w:pPr>
    </w:p>
    <w:p>
      <w:pPr>
        <w:keepNext/>
        <w:keepLines/>
        <w:snapToGrid w:val="0"/>
        <w:spacing w:line="580" w:lineRule="exact"/>
        <w:ind w:firstLine="643" w:firstLineChars="200"/>
        <w:outlineLvl w:val="1"/>
        <w:rPr>
          <w:rFonts w:ascii="黑体" w:hAnsi="Calibri" w:eastAsia="黑体" w:cs="Times New Roman"/>
          <w:b/>
          <w:bCs/>
          <w:color w:val="000000" w:themeColor="text1"/>
          <w:sz w:val="32"/>
          <w:szCs w:val="32"/>
        </w:rPr>
      </w:pPr>
    </w:p>
    <w:p>
      <w:pPr>
        <w:keepNext/>
        <w:keepLines/>
        <w:snapToGrid w:val="0"/>
        <w:spacing w:line="580" w:lineRule="exact"/>
        <w:ind w:firstLine="643" w:firstLineChars="200"/>
        <w:outlineLvl w:val="1"/>
        <w:rPr>
          <w:rFonts w:ascii="黑体" w:hAnsi="Calibri" w:eastAsia="黑体" w:cs="Times New Roman"/>
          <w:b/>
          <w:bCs/>
          <w:color w:val="000000" w:themeColor="text1"/>
          <w:sz w:val="32"/>
          <w:szCs w:val="32"/>
        </w:rPr>
      </w:pPr>
    </w:p>
    <w:p>
      <w:pPr>
        <w:keepNext/>
        <w:keepLines/>
        <w:snapToGrid w:val="0"/>
        <w:spacing w:line="580" w:lineRule="exact"/>
        <w:ind w:firstLine="643" w:firstLineChars="200"/>
        <w:outlineLvl w:val="1"/>
        <w:rPr>
          <w:rFonts w:ascii="黑体" w:hAnsi="Calibri" w:eastAsia="黑体" w:cs="Times New Roman"/>
          <w:b/>
          <w:bCs/>
          <w:color w:val="000000" w:themeColor="text1"/>
          <w:sz w:val="32"/>
          <w:szCs w:val="32"/>
        </w:rPr>
      </w:pPr>
    </w:p>
    <w:p>
      <w:pPr>
        <w:keepNext/>
        <w:keepLines/>
        <w:snapToGrid w:val="0"/>
        <w:spacing w:line="580" w:lineRule="exact"/>
        <w:ind w:firstLine="640" w:firstLineChars="200"/>
        <w:outlineLvl w:val="1"/>
        <w:rPr>
          <w:rFonts w:ascii="黑体" w:hAnsi="Calibri" w:eastAsia="黑体" w:cs="Times New Roman"/>
          <w:color w:val="000000" w:themeColor="text1"/>
          <w:sz w:val="32"/>
          <w:szCs w:val="32"/>
        </w:rPr>
      </w:pPr>
    </w:p>
    <w:p>
      <w:pPr>
        <w:keepNext/>
        <w:keepLines/>
        <w:snapToGrid w:val="0"/>
        <w:spacing w:line="580" w:lineRule="exact"/>
        <w:outlineLvl w:val="1"/>
        <w:rPr>
          <w:rFonts w:ascii="黑体" w:hAnsi="Calibri" w:eastAsia="黑体" w:cs="Times New Roman"/>
          <w:color w:val="000000" w:themeColor="text1"/>
          <w:sz w:val="32"/>
          <w:szCs w:val="32"/>
        </w:rPr>
      </w:pPr>
    </w:p>
    <w:p>
      <w:pPr>
        <w:keepNext/>
        <w:keepLines/>
        <w:snapToGrid w:val="0"/>
        <w:spacing w:line="580" w:lineRule="exact"/>
        <w:ind w:firstLine="640" w:firstLineChars="200"/>
        <w:outlineLvl w:val="1"/>
        <w:rPr>
          <w:rFonts w:ascii="黑体" w:hAnsi="Calibri" w:eastAsia="黑体" w:cs="Times New Roman"/>
          <w:color w:val="000000" w:themeColor="text1"/>
          <w:sz w:val="32"/>
          <w:szCs w:val="32"/>
        </w:rPr>
      </w:pPr>
      <w:r>
        <w:rPr>
          <w:rFonts w:hint="eastAsia" w:ascii="黑体" w:hAnsi="Calibri" w:eastAsia="黑体" w:cs="Times New Roman"/>
          <w:color w:val="000000" w:themeColor="text1"/>
          <w:sz w:val="32"/>
          <w:szCs w:val="32"/>
        </w:rPr>
        <w:t>四、</w:t>
      </w:r>
      <w:r>
        <w:rPr>
          <w:rFonts w:hint="eastAsia" w:ascii="黑体" w:hAnsi="Cambria" w:eastAsia="黑体" w:cs="黑体"/>
          <w:color w:val="000000" w:themeColor="text1"/>
          <w:kern w:val="0"/>
          <w:sz w:val="32"/>
          <w:szCs w:val="32"/>
        </w:rPr>
        <w:t>财政</w:t>
      </w:r>
      <w:r>
        <w:rPr>
          <w:rFonts w:hint="eastAsia" w:ascii="黑体" w:hAnsi="Calibri" w:eastAsia="黑体" w:cs="Times New Roman"/>
          <w:color w:val="000000" w:themeColor="text1"/>
          <w:sz w:val="32"/>
          <w:szCs w:val="32"/>
        </w:rPr>
        <w:t>拨款收入支出决算总体情况说明</w:t>
      </w:r>
    </w:p>
    <w:p>
      <w:pPr>
        <w:snapToGrid w:val="0"/>
        <w:spacing w:line="580" w:lineRule="exact"/>
        <w:ind w:firstLine="643" w:firstLineChars="200"/>
        <w:rPr>
          <w:rFonts w:ascii="楷体_GB2312" w:hAnsi="Times New Roman" w:eastAsia="楷体_GB2312" w:cs="DengXian-Bold"/>
          <w:b/>
          <w:bCs/>
          <w:color w:val="000000" w:themeColor="text1"/>
          <w:sz w:val="32"/>
          <w:szCs w:val="32"/>
        </w:rPr>
      </w:pPr>
      <w:r>
        <w:rPr>
          <w:rFonts w:hint="eastAsia" w:ascii="楷体_GB2312" w:hAnsi="Times New Roman" w:eastAsia="楷体_GB2312" w:cs="DengXian-Bold"/>
          <w:b/>
          <w:bCs/>
          <w:color w:val="000000" w:themeColor="text1"/>
          <w:sz w:val="32"/>
          <w:szCs w:val="32"/>
        </w:rPr>
        <w:t>（一）财政拨款收支与2018 年度决算对比情况</w:t>
      </w:r>
    </w:p>
    <w:p>
      <w:pPr>
        <w:adjustRightInd w:val="0"/>
        <w:snapToGrid w:val="0"/>
        <w:spacing w:line="580" w:lineRule="exact"/>
        <w:ind w:firstLine="640" w:firstLineChars="200"/>
        <w:rPr>
          <w:rFonts w:ascii="仿宋_GB2312" w:hAnsi="Times New Roman" w:eastAsia="仿宋_GB2312" w:cs="DengXian-Regular"/>
          <w:color w:val="000000" w:themeColor="text1"/>
          <w:sz w:val="32"/>
          <w:szCs w:val="32"/>
        </w:rPr>
      </w:pPr>
      <w:r>
        <w:rPr>
          <w:rFonts w:hint="eastAsia" w:ascii="仿宋_GB2312" w:hAnsi="Times New Roman" w:eastAsia="仿宋_GB2312" w:cs="DengXian-Regular"/>
          <w:color w:val="000000" w:themeColor="text1"/>
          <w:sz w:val="32"/>
          <w:szCs w:val="32"/>
        </w:rPr>
        <w:t>本部门2019年度形成的财政拨款收支均为一般公共预算财政拨款，一般公共预算财政拨款年初结转和结余67.19万元.其中一般公共预算财政拨款本年收入570.23万元,比2018年度增加37.36万元，增长7.01%，主要是上级拨付项目资金较去年有所增长；本年支出618.11万元，增加98.69万元，增长19%，主要是我局严格按预算要求对公用经费及项目经费进行支出，尽量达到年初预估支出进度，做减少结转资金。</w:t>
      </w:r>
    </w:p>
    <w:p>
      <w:pPr>
        <w:adjustRightInd w:val="0"/>
        <w:snapToGrid w:val="0"/>
        <w:spacing w:line="580" w:lineRule="exact"/>
        <w:ind w:firstLine="640" w:firstLineChars="200"/>
        <w:rPr>
          <w:rFonts w:ascii="仿宋_GB2312" w:hAnsi="Times New Roman" w:eastAsia="仿宋_GB2312" w:cs="DengXian-Regular"/>
          <w:color w:val="000000" w:themeColor="text1"/>
          <w:sz w:val="32"/>
          <w:szCs w:val="32"/>
        </w:rPr>
      </w:pPr>
    </w:p>
    <w:p>
      <w:pPr>
        <w:snapToGrid w:val="0"/>
        <w:spacing w:line="580" w:lineRule="exact"/>
        <w:ind w:firstLine="643" w:firstLineChars="200"/>
        <w:rPr>
          <w:rFonts w:ascii="楷体_GB2312" w:hAnsi="Times New Roman" w:eastAsia="楷体_GB2312" w:cs="DengXian-Bold"/>
          <w:b/>
          <w:bCs/>
          <w:color w:val="000000" w:themeColor="text1"/>
          <w:sz w:val="32"/>
          <w:szCs w:val="32"/>
        </w:rPr>
      </w:pPr>
    </w:p>
    <w:p>
      <w:pPr>
        <w:snapToGrid w:val="0"/>
        <w:ind w:firstLine="643" w:firstLineChars="200"/>
        <w:rPr>
          <w:rFonts w:ascii="楷体_GB2312" w:hAnsi="Times New Roman" w:eastAsia="楷体_GB2312" w:cs="DengXian-Bold"/>
          <w:b/>
          <w:bCs/>
          <w:color w:val="000000" w:themeColor="text1"/>
          <w:sz w:val="32"/>
          <w:szCs w:val="32"/>
        </w:rPr>
      </w:pPr>
      <w:r>
        <w:rPr>
          <w:rFonts w:ascii="楷体_GB2312" w:hAnsi="Times New Roman" w:eastAsia="楷体_GB2312" w:cs="DengXian-Bold"/>
          <w:b/>
          <w:bCs/>
          <w:color w:val="000000" w:themeColor="text1"/>
          <w:sz w:val="32"/>
          <w:szCs w:val="32"/>
        </w:rPr>
        <w:drawing>
          <wp:anchor distT="0" distB="0" distL="114300" distR="114300" simplePos="0" relativeHeight="251695104" behindDoc="0" locked="0" layoutInCell="1" allowOverlap="1">
            <wp:simplePos x="0" y="0"/>
            <wp:positionH relativeFrom="column">
              <wp:posOffset>382270</wp:posOffset>
            </wp:positionH>
            <wp:positionV relativeFrom="paragraph">
              <wp:posOffset>1270</wp:posOffset>
            </wp:positionV>
            <wp:extent cx="5238750" cy="3543300"/>
            <wp:effectExtent l="19050" t="0" r="19050" b="0"/>
            <wp:wrapNone/>
            <wp:docPr id="2" name="对象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Pr>
          <w:rFonts w:hint="eastAsia" w:ascii="楷体_GB2312" w:hAnsi="Times New Roman" w:eastAsia="楷体_GB2312" w:cs="DengXian-Bold"/>
          <w:b/>
          <w:bCs/>
          <w:color w:val="000000" w:themeColor="text1"/>
          <w:sz w:val="32"/>
          <w:szCs w:val="32"/>
        </w:rPr>
        <w:drawing>
          <wp:inline distT="0" distB="0" distL="114300" distR="114300">
            <wp:extent cx="5368925" cy="3648075"/>
            <wp:effectExtent l="19050" t="0" r="2761" b="0"/>
            <wp:docPr id="37" name="图片 3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1"/>
                    <pic:cNvPicPr>
                      <a:picLocks noChangeAspect="1"/>
                    </pic:cNvPicPr>
                  </pic:nvPicPr>
                  <pic:blipFill>
                    <a:blip r:embed="rId58" cstate="print"/>
                    <a:stretch>
                      <a:fillRect/>
                    </a:stretch>
                  </pic:blipFill>
                  <pic:spPr>
                    <a:xfrm>
                      <a:off x="0" y="0"/>
                      <a:ext cx="5369339" cy="3648075"/>
                    </a:xfrm>
                    <a:prstGeom prst="rect">
                      <a:avLst/>
                    </a:prstGeom>
                  </pic:spPr>
                </pic:pic>
              </a:graphicData>
            </a:graphic>
          </wp:inline>
        </w:drawing>
      </w:r>
    </w:p>
    <w:p>
      <w:pPr>
        <w:snapToGrid w:val="0"/>
        <w:spacing w:line="580" w:lineRule="exact"/>
        <w:ind w:firstLine="643" w:firstLineChars="200"/>
        <w:rPr>
          <w:rFonts w:ascii="仿宋_GB2312" w:hAnsi="Times New Roman" w:eastAsia="仿宋_GB2312" w:cs="DengXian-Regular"/>
          <w:color w:val="000000" w:themeColor="text1"/>
          <w:sz w:val="32"/>
          <w:szCs w:val="32"/>
          <w:highlight w:val="yellow"/>
        </w:rPr>
      </w:pPr>
      <w:r>
        <w:rPr>
          <w:rFonts w:hint="eastAsia" w:ascii="楷体_GB2312" w:hAnsi="Times New Roman" w:eastAsia="楷体_GB2312" w:cs="DengXian-Bold"/>
          <w:b/>
          <w:bCs/>
          <w:color w:val="000000" w:themeColor="text1"/>
          <w:sz w:val="32"/>
          <w:szCs w:val="32"/>
        </w:rPr>
        <w:t>（二）财政拨款收支与年初预算数对比情况</w:t>
      </w:r>
    </w:p>
    <w:p>
      <w:pPr>
        <w:adjustRightInd w:val="0"/>
        <w:snapToGrid w:val="0"/>
        <w:spacing w:line="580" w:lineRule="exact"/>
        <w:ind w:firstLine="640" w:firstLineChars="200"/>
        <w:rPr>
          <w:rFonts w:ascii="仿宋_GB2312" w:hAnsi="Times New Roman" w:eastAsia="仿宋_GB2312" w:cs="DengXian-Regular"/>
          <w:color w:val="000000" w:themeColor="text1"/>
          <w:sz w:val="32"/>
          <w:szCs w:val="32"/>
        </w:rPr>
      </w:pPr>
      <w:r>
        <w:rPr>
          <w:rFonts w:hint="eastAsia" w:ascii="仿宋_GB2312" w:hAnsi="Times New Roman" w:eastAsia="仿宋_GB2312" w:cs="DengXian-Regular"/>
          <w:color w:val="000000" w:themeColor="text1"/>
          <w:sz w:val="32"/>
          <w:szCs w:val="32"/>
        </w:rPr>
        <w:t>本部门</w:t>
      </w:r>
      <w:r>
        <w:rPr>
          <w:rFonts w:ascii="仿宋_GB2312" w:hAnsi="Times New Roman" w:eastAsia="仿宋_GB2312" w:cs="DengXian-Regular"/>
          <w:color w:val="000000" w:themeColor="text1"/>
          <w:sz w:val="32"/>
          <w:szCs w:val="32"/>
        </w:rPr>
        <w:t>2019年度一般公共预算财政拨款收入515.51万元，完成年初预算的110.68%,比年初预算增加54.72万元，决算数大于预算数主要是人员经费增长及追加的专项业务经费；本年支出618.11万元，完成年初预算的124.2%,比年初预算增加124.76万元，决算数大于预算数主要是人员增资、上级专款下达以及追加的专项业务经费支出。</w:t>
      </w:r>
    </w:p>
    <w:p>
      <w:pPr>
        <w:adjustRightInd w:val="0"/>
        <w:snapToGrid w:val="0"/>
        <w:ind w:firstLine="640" w:firstLineChars="200"/>
        <w:rPr>
          <w:rFonts w:ascii="仿宋_GB2312" w:hAnsi="Times New Roman" w:eastAsia="仿宋_GB2312" w:cs="DengXian-Regular"/>
          <w:color w:val="000000" w:themeColor="text1"/>
          <w:sz w:val="32"/>
          <w:szCs w:val="32"/>
          <w:highlight w:val="yellow"/>
        </w:rPr>
      </w:pPr>
      <w:r>
        <w:rPr>
          <w:rFonts w:hint="eastAsia" w:ascii="仿宋_GB2312" w:hAnsi="Times New Roman" w:eastAsia="仿宋_GB2312" w:cs="DengXian-Regular"/>
          <w:color w:val="000000" w:themeColor="text1"/>
          <w:sz w:val="32"/>
          <w:szCs w:val="32"/>
        </w:rPr>
        <w:drawing>
          <wp:anchor distT="0" distB="635" distL="114300" distR="114300" simplePos="0" relativeHeight="251696128" behindDoc="0" locked="0" layoutInCell="1" allowOverlap="1">
            <wp:simplePos x="0" y="0"/>
            <wp:positionH relativeFrom="column">
              <wp:posOffset>144145</wp:posOffset>
            </wp:positionH>
            <wp:positionV relativeFrom="paragraph">
              <wp:posOffset>67945</wp:posOffset>
            </wp:positionV>
            <wp:extent cx="6059805" cy="3219450"/>
            <wp:effectExtent l="19050" t="0" r="16919" b="0"/>
            <wp:wrapNone/>
            <wp:docPr id="9" name="对象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Pr>
          <w:rFonts w:hint="eastAsia" w:ascii="仿宋_GB2312" w:hAnsi="Times New Roman" w:eastAsia="仿宋_GB2312" w:cs="DengXian-Regular"/>
          <w:color w:val="000000" w:themeColor="text1"/>
          <w:sz w:val="32"/>
          <w:szCs w:val="32"/>
          <w:highlight w:val="yellow"/>
        </w:rPr>
        <w:drawing>
          <wp:inline distT="0" distB="0" distL="114300" distR="114300">
            <wp:extent cx="4953000" cy="3286125"/>
            <wp:effectExtent l="0" t="0" r="0" b="9525"/>
            <wp:docPr id="38" name="图片 38" descr="收支预决算对比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收支预决算对比图"/>
                    <pic:cNvPicPr>
                      <a:picLocks noChangeAspect="1"/>
                    </pic:cNvPicPr>
                  </pic:nvPicPr>
                  <pic:blipFill>
                    <a:blip r:embed="rId60" cstate="print"/>
                    <a:stretch>
                      <a:fillRect/>
                    </a:stretch>
                  </pic:blipFill>
                  <pic:spPr>
                    <a:xfrm>
                      <a:off x="0" y="0"/>
                      <a:ext cx="4953000" cy="3286125"/>
                    </a:xfrm>
                    <a:prstGeom prst="rect">
                      <a:avLst/>
                    </a:prstGeom>
                  </pic:spPr>
                </pic:pic>
              </a:graphicData>
            </a:graphic>
          </wp:inline>
        </w:drawing>
      </w:r>
    </w:p>
    <w:p>
      <w:pPr>
        <w:numPr>
          <w:ilvl w:val="0"/>
          <w:numId w:val="1"/>
        </w:numPr>
        <w:adjustRightInd w:val="0"/>
        <w:snapToGrid w:val="0"/>
        <w:spacing w:line="580" w:lineRule="exact"/>
        <w:ind w:left="420" w:leftChars="200"/>
        <w:rPr>
          <w:rFonts w:ascii="楷体_GB2312" w:hAnsi="Times New Roman" w:eastAsia="楷体_GB2312" w:cs="DengXian-Bold"/>
          <w:b/>
          <w:bCs/>
          <w:color w:val="000000" w:themeColor="text1"/>
          <w:sz w:val="32"/>
          <w:szCs w:val="32"/>
        </w:rPr>
      </w:pPr>
      <w:r>
        <w:rPr>
          <w:rFonts w:hint="eastAsia" w:ascii="楷体_GB2312" w:hAnsi="Times New Roman" w:eastAsia="楷体_GB2312" w:cs="DengXian-Bold"/>
          <w:b/>
          <w:bCs/>
          <w:color w:val="000000" w:themeColor="text1"/>
          <w:sz w:val="32"/>
          <w:szCs w:val="32"/>
        </w:rPr>
        <w:t>财政拨款支出决算结构情况。</w:t>
      </w:r>
    </w:p>
    <w:p>
      <w:pPr>
        <w:adjustRightInd w:val="0"/>
        <w:snapToGrid w:val="0"/>
        <w:spacing w:line="580" w:lineRule="exact"/>
        <w:ind w:firstLine="640" w:firstLineChars="200"/>
        <w:rPr>
          <w:rFonts w:ascii="仿宋_GB2312" w:hAnsi="Times New Roman" w:eastAsia="仿宋_GB2312" w:cs="DengXian-Regular"/>
          <w:color w:val="000000" w:themeColor="text1"/>
          <w:sz w:val="32"/>
          <w:szCs w:val="32"/>
        </w:rPr>
      </w:pPr>
      <w:r>
        <w:rPr>
          <w:rFonts w:hint="eastAsia" w:ascii="仿宋_GB2312" w:hAnsi="Times New Roman" w:eastAsia="仿宋_GB2312" w:cs="DengXian-Regular"/>
          <w:color w:val="000000" w:themeColor="text1"/>
          <w:sz w:val="32"/>
          <w:szCs w:val="32"/>
        </w:rPr>
        <w:t>2019年度财政拨款支出618.11万元，主要用于以下方</w:t>
      </w:r>
    </w:p>
    <w:p>
      <w:pPr>
        <w:adjustRightInd w:val="0"/>
        <w:snapToGrid w:val="0"/>
        <w:spacing w:line="580" w:lineRule="exact"/>
        <w:rPr>
          <w:rFonts w:ascii="仿宋_GB2312" w:hAnsi="Times New Roman" w:eastAsia="仿宋_GB2312" w:cs="DengXian-Regular"/>
          <w:color w:val="000000" w:themeColor="text1"/>
          <w:sz w:val="32"/>
          <w:szCs w:val="32"/>
        </w:rPr>
      </w:pPr>
      <w:r>
        <w:rPr>
          <w:rFonts w:hint="eastAsia" w:ascii="仿宋_GB2312" w:hAnsi="Times New Roman" w:eastAsia="仿宋_GB2312" w:cs="DengXian-Regular"/>
          <w:color w:val="000000" w:themeColor="text1"/>
          <w:sz w:val="32"/>
          <w:szCs w:val="32"/>
        </w:rPr>
        <w:t>面：一般公共服务（类）支出494.28万元，占79.97%；社会保障和就业（类）支出 25.8万元，占4.17%；卫生健康支出10.76万元，占1.74%；住房保障（类）支出17.83万元，占2.88%；农林水支出69.44万元，占11.23%。</w:t>
      </w:r>
    </w:p>
    <w:p>
      <w:pPr>
        <w:adjustRightInd w:val="0"/>
        <w:snapToGrid w:val="0"/>
        <w:spacing w:line="580" w:lineRule="exact"/>
        <w:ind w:firstLine="1600" w:firstLineChars="500"/>
        <w:rPr>
          <w:rFonts w:ascii="楷体_GB2312" w:hAnsi="Times New Roman" w:eastAsia="楷体_GB2312" w:cs="DengXian-Bold"/>
          <w:b/>
          <w:bCs/>
          <w:color w:val="000000" w:themeColor="text1"/>
          <w:sz w:val="32"/>
          <w:szCs w:val="32"/>
        </w:rPr>
      </w:pPr>
      <w:r>
        <w:rPr>
          <w:rFonts w:hint="eastAsia" w:eastAsia="仿宋_GB2312"/>
          <w:sz w:val="32"/>
          <w:szCs w:val="32"/>
        </w:rPr>
        <w:t>财政拨款支出决算结构（按功能分类）</w:t>
      </w:r>
    </w:p>
    <w:p>
      <w:pPr>
        <w:adjustRightInd w:val="0"/>
        <w:snapToGrid w:val="0"/>
        <w:spacing w:line="580" w:lineRule="exact"/>
        <w:ind w:left="420" w:leftChars="200"/>
        <w:rPr>
          <w:rFonts w:ascii="楷体_GB2312" w:hAnsi="Times New Roman" w:eastAsia="楷体_GB2312" w:cs="DengXian-Bold"/>
          <w:b/>
          <w:bCs/>
          <w:color w:val="000000" w:themeColor="text1"/>
          <w:sz w:val="32"/>
          <w:szCs w:val="32"/>
        </w:rPr>
      </w:pPr>
      <w:r>
        <w:rPr>
          <w:rFonts w:hint="eastAsia" w:ascii="楷体_GB2312" w:hAnsi="Times New Roman" w:eastAsia="楷体_GB2312" w:cs="DengXian-Bold"/>
          <w:b/>
          <w:bCs/>
          <w:color w:val="000000" w:themeColor="text1"/>
          <w:sz w:val="32"/>
          <w:szCs w:val="32"/>
        </w:rPr>
        <w:drawing>
          <wp:anchor distT="115570" distB="584835" distL="1064895" distR="227965" simplePos="0" relativeHeight="251697152" behindDoc="0" locked="0" layoutInCell="1" allowOverlap="1">
            <wp:simplePos x="0" y="0"/>
            <wp:positionH relativeFrom="column">
              <wp:posOffset>277495</wp:posOffset>
            </wp:positionH>
            <wp:positionV relativeFrom="paragraph">
              <wp:posOffset>61595</wp:posOffset>
            </wp:positionV>
            <wp:extent cx="5419090" cy="2438400"/>
            <wp:effectExtent l="0" t="0" r="0" b="0"/>
            <wp:wrapNone/>
            <wp:docPr id="12" name="对象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pPr>
        <w:adjustRightInd w:val="0"/>
        <w:snapToGrid w:val="0"/>
        <w:spacing w:line="580" w:lineRule="exact"/>
        <w:ind w:left="420" w:leftChars="200"/>
        <w:rPr>
          <w:rFonts w:ascii="楷体_GB2312" w:hAnsi="Times New Roman" w:eastAsia="楷体_GB2312" w:cs="DengXian-Bold"/>
          <w:b/>
          <w:bCs/>
          <w:color w:val="000000" w:themeColor="text1"/>
          <w:sz w:val="32"/>
          <w:szCs w:val="32"/>
        </w:rPr>
      </w:pPr>
    </w:p>
    <w:p>
      <w:pPr>
        <w:adjustRightInd w:val="0"/>
        <w:snapToGrid w:val="0"/>
        <w:spacing w:line="580" w:lineRule="exact"/>
        <w:ind w:left="420" w:leftChars="200"/>
        <w:rPr>
          <w:rFonts w:ascii="楷体_GB2312" w:hAnsi="Times New Roman" w:eastAsia="楷体_GB2312" w:cs="DengXian-Bold"/>
          <w:b/>
          <w:bCs/>
          <w:color w:val="000000" w:themeColor="text1"/>
          <w:sz w:val="32"/>
          <w:szCs w:val="32"/>
        </w:rPr>
      </w:pPr>
    </w:p>
    <w:p>
      <w:pPr>
        <w:adjustRightInd w:val="0"/>
        <w:snapToGrid w:val="0"/>
        <w:spacing w:line="580" w:lineRule="exact"/>
        <w:ind w:left="420" w:leftChars="200"/>
        <w:rPr>
          <w:rFonts w:ascii="楷体_GB2312" w:hAnsi="Times New Roman" w:eastAsia="楷体_GB2312" w:cs="DengXian-Bold"/>
          <w:b/>
          <w:bCs/>
          <w:color w:val="000000" w:themeColor="text1"/>
          <w:sz w:val="32"/>
          <w:szCs w:val="32"/>
        </w:rPr>
      </w:pPr>
    </w:p>
    <w:p>
      <w:pPr>
        <w:adjustRightInd w:val="0"/>
        <w:snapToGrid w:val="0"/>
        <w:spacing w:line="580" w:lineRule="exact"/>
        <w:ind w:left="420" w:leftChars="200"/>
        <w:rPr>
          <w:rFonts w:ascii="楷体_GB2312" w:hAnsi="Times New Roman" w:eastAsia="楷体_GB2312" w:cs="DengXian-Bold"/>
          <w:b/>
          <w:bCs/>
          <w:color w:val="000000" w:themeColor="text1"/>
          <w:sz w:val="32"/>
          <w:szCs w:val="32"/>
        </w:rPr>
      </w:pPr>
    </w:p>
    <w:p>
      <w:pPr>
        <w:adjustRightInd w:val="0"/>
        <w:snapToGrid w:val="0"/>
        <w:spacing w:line="580" w:lineRule="exact"/>
        <w:ind w:left="420" w:leftChars="200"/>
        <w:rPr>
          <w:rFonts w:ascii="楷体_GB2312" w:hAnsi="Times New Roman" w:eastAsia="楷体_GB2312" w:cs="DengXian-Bold"/>
          <w:b/>
          <w:bCs/>
          <w:color w:val="000000" w:themeColor="text1"/>
          <w:sz w:val="32"/>
          <w:szCs w:val="32"/>
        </w:rPr>
      </w:pPr>
    </w:p>
    <w:p>
      <w:pPr>
        <w:adjustRightInd w:val="0"/>
        <w:snapToGrid w:val="0"/>
        <w:spacing w:line="580" w:lineRule="exact"/>
        <w:ind w:left="420" w:leftChars="200"/>
        <w:rPr>
          <w:rFonts w:ascii="楷体_GB2312" w:hAnsi="Times New Roman" w:eastAsia="楷体_GB2312" w:cs="DengXian-Bold"/>
          <w:b/>
          <w:bCs/>
          <w:color w:val="000000" w:themeColor="text1"/>
          <w:sz w:val="32"/>
          <w:szCs w:val="32"/>
        </w:rPr>
      </w:pPr>
      <w:r>
        <w:rPr>
          <w:rFonts w:hint="eastAsia" w:ascii="楷体_GB2312" w:hAnsi="Times New Roman" w:eastAsia="楷体_GB2312" w:cs="DengXian-Bold"/>
          <w:b/>
          <w:bCs/>
          <w:color w:val="000000" w:themeColor="text1"/>
          <w:sz w:val="32"/>
          <w:szCs w:val="32"/>
        </w:rPr>
        <w:t>（四）一般公共预算基本支出决算情况说明</w:t>
      </w:r>
    </w:p>
    <w:p>
      <w:pPr>
        <w:adjustRightInd w:val="0"/>
        <w:snapToGrid w:val="0"/>
        <w:spacing w:line="580" w:lineRule="exact"/>
        <w:ind w:firstLine="640" w:firstLineChars="200"/>
        <w:rPr>
          <w:rFonts w:ascii="仿宋_GB2312" w:hAnsi="Times New Roman" w:eastAsia="仿宋_GB2312" w:cs="DengXian-Regular"/>
          <w:color w:val="000000" w:themeColor="text1"/>
          <w:sz w:val="32"/>
          <w:szCs w:val="32"/>
        </w:rPr>
      </w:pPr>
      <w:r>
        <w:rPr>
          <w:rFonts w:hint="eastAsia" w:ascii="仿宋_GB2312" w:hAnsi="Times New Roman" w:eastAsia="仿宋_GB2312" w:cs="DengXian-Regular"/>
          <w:color w:val="000000" w:themeColor="text1"/>
          <w:sz w:val="32"/>
          <w:szCs w:val="32"/>
        </w:rPr>
        <w:t>2019 年度财政拨款基本支出328.83万元，其中：人员经费  289.11万元，主要包括基本工资、津贴补贴、奖金、绩效工资、机关事业单位基本养老保险缴费、职工基本医疗保险缴费、住房公积金、其他社会保障缴费、其他工资福利支出、抚恤金、生活补助、奖励金等；公用经费39.72万元，主要包括办公费、水费、电费、邮电费、取暖费、物业管理费、差旅费、维修（护）费、培训费、劳务费、工会经费、福利费、公务用车运行维护费、其他交通费用、其他商品和服务支出、办公设备购置、专用设备购置等支出。</w:t>
      </w:r>
    </w:p>
    <w:p>
      <w:pPr>
        <w:keepNext/>
        <w:keepLines/>
        <w:snapToGrid w:val="0"/>
        <w:spacing w:line="580" w:lineRule="exact"/>
        <w:ind w:firstLine="640" w:firstLineChars="200"/>
        <w:outlineLvl w:val="1"/>
        <w:rPr>
          <w:rFonts w:ascii="黑体" w:hAnsi="Calibri" w:eastAsia="黑体" w:cs="Times New Roman"/>
          <w:color w:val="000000" w:themeColor="text1"/>
          <w:sz w:val="32"/>
          <w:szCs w:val="32"/>
        </w:rPr>
      </w:pPr>
      <w:r>
        <w:rPr>
          <w:rFonts w:hint="eastAsia" w:ascii="黑体" w:hAnsi="Calibri" w:eastAsia="黑体" w:cs="Times New Roman"/>
          <w:color w:val="000000" w:themeColor="text1"/>
          <w:sz w:val="32"/>
          <w:szCs w:val="32"/>
        </w:rPr>
        <w:t>五、一般公共预算“三公” 经费支出决算情况说明</w:t>
      </w:r>
    </w:p>
    <w:p>
      <w:pPr>
        <w:adjustRightInd w:val="0"/>
        <w:snapToGrid w:val="0"/>
        <w:spacing w:line="580" w:lineRule="exact"/>
        <w:ind w:firstLine="640" w:firstLineChars="200"/>
        <w:rPr>
          <w:rFonts w:ascii="仿宋_GB2312" w:hAnsi="Times New Roman" w:eastAsia="仿宋_GB2312" w:cs="DengXian-Regular"/>
          <w:color w:val="000000" w:themeColor="text1"/>
          <w:sz w:val="32"/>
          <w:szCs w:val="32"/>
        </w:rPr>
      </w:pPr>
      <w:r>
        <w:rPr>
          <w:rFonts w:ascii="仿宋_GB2312" w:hAnsi="Times New Roman" w:eastAsia="仿宋_GB2312" w:cs="DengXian-Regular"/>
          <w:color w:val="000000" w:themeColor="text1"/>
          <w:sz w:val="32"/>
          <w:szCs w:val="32"/>
        </w:rPr>
        <w:t>本部门</w:t>
      </w:r>
      <w:r>
        <w:rPr>
          <w:rFonts w:hint="eastAsia" w:ascii="仿宋_GB2312" w:hAnsi="Times New Roman" w:eastAsia="仿宋_GB2312" w:cs="DengXian-Regular"/>
          <w:color w:val="000000" w:themeColor="text1"/>
          <w:sz w:val="32"/>
          <w:szCs w:val="32"/>
        </w:rPr>
        <w:t>2019</w:t>
      </w:r>
      <w:r>
        <w:rPr>
          <w:rFonts w:ascii="仿宋_GB2312" w:hAnsi="Times New Roman" w:eastAsia="仿宋_GB2312" w:cs="DengXian-Regular"/>
          <w:color w:val="000000" w:themeColor="text1"/>
          <w:sz w:val="32"/>
          <w:szCs w:val="32"/>
        </w:rPr>
        <w:t>年度一般公共预算财政拨款“三公”经费支出共计</w:t>
      </w:r>
      <w:r>
        <w:rPr>
          <w:rFonts w:hint="eastAsia" w:ascii="仿宋_GB2312" w:hAnsi="Times New Roman" w:eastAsia="仿宋_GB2312" w:cs="DengXian-Regular"/>
          <w:color w:val="000000" w:themeColor="text1"/>
          <w:sz w:val="32"/>
          <w:szCs w:val="32"/>
        </w:rPr>
        <w:t>2.67</w:t>
      </w:r>
      <w:r>
        <w:rPr>
          <w:rFonts w:ascii="仿宋_GB2312" w:hAnsi="Times New Roman" w:eastAsia="仿宋_GB2312" w:cs="DengXian-Regular"/>
          <w:color w:val="000000" w:themeColor="text1"/>
          <w:sz w:val="32"/>
          <w:szCs w:val="32"/>
        </w:rPr>
        <w:t>万元，</w:t>
      </w:r>
      <w:r>
        <w:rPr>
          <w:rFonts w:hint="eastAsia" w:ascii="仿宋_GB2312" w:hAnsi="Times New Roman" w:eastAsia="仿宋_GB2312" w:cs="DengXian-Regular"/>
          <w:color w:val="000000" w:themeColor="text1"/>
          <w:sz w:val="32"/>
          <w:szCs w:val="32"/>
        </w:rPr>
        <w:t>与年初预算一致</w:t>
      </w:r>
      <w:r>
        <w:rPr>
          <w:rFonts w:ascii="仿宋_GB2312" w:hAnsi="Times New Roman" w:eastAsia="仿宋_GB2312" w:cs="DengXian-Regular"/>
          <w:color w:val="000000" w:themeColor="text1"/>
          <w:sz w:val="32"/>
          <w:szCs w:val="32"/>
        </w:rPr>
        <w:t>；</w:t>
      </w:r>
      <w:r>
        <w:rPr>
          <w:rFonts w:hint="eastAsia" w:ascii="仿宋_GB2312" w:hAnsi="Times New Roman" w:eastAsia="仿宋_GB2312" w:cs="DengXian-Regular"/>
          <w:color w:val="000000" w:themeColor="text1"/>
          <w:sz w:val="32"/>
          <w:szCs w:val="32"/>
        </w:rPr>
        <w:t>比2018</w:t>
      </w:r>
      <w:r>
        <w:rPr>
          <w:rFonts w:ascii="仿宋_GB2312" w:hAnsi="Times New Roman" w:eastAsia="仿宋_GB2312" w:cs="DengXian-Regular"/>
          <w:color w:val="000000" w:themeColor="text1"/>
          <w:sz w:val="32"/>
          <w:szCs w:val="32"/>
        </w:rPr>
        <w:t>年度决算增加</w:t>
      </w:r>
      <w:r>
        <w:rPr>
          <w:rFonts w:hint="eastAsia" w:ascii="仿宋_GB2312" w:hAnsi="Times New Roman" w:eastAsia="仿宋_GB2312" w:cs="DengXian-Regular"/>
          <w:color w:val="000000" w:themeColor="text1"/>
          <w:sz w:val="32"/>
          <w:szCs w:val="32"/>
        </w:rPr>
        <w:t>0.06</w:t>
      </w:r>
      <w:r>
        <w:rPr>
          <w:rFonts w:ascii="仿宋_GB2312" w:hAnsi="Times New Roman" w:eastAsia="仿宋_GB2312" w:cs="DengXian-Regular"/>
          <w:color w:val="000000" w:themeColor="text1"/>
          <w:sz w:val="32"/>
          <w:szCs w:val="32"/>
        </w:rPr>
        <w:t>万元，增长</w:t>
      </w:r>
      <w:r>
        <w:rPr>
          <w:rFonts w:hint="eastAsia" w:ascii="仿宋_GB2312" w:hAnsi="Times New Roman" w:eastAsia="仿宋_GB2312" w:cs="DengXian-Regular"/>
          <w:color w:val="000000" w:themeColor="text1"/>
          <w:sz w:val="32"/>
          <w:szCs w:val="32"/>
        </w:rPr>
        <w:t>2.3</w:t>
      </w:r>
      <w:r>
        <w:rPr>
          <w:rFonts w:ascii="仿宋_GB2312" w:hAnsi="Times New Roman" w:eastAsia="仿宋_GB2312" w:cs="DengXian-Regular"/>
          <w:color w:val="000000" w:themeColor="text1"/>
          <w:sz w:val="32"/>
          <w:szCs w:val="32"/>
        </w:rPr>
        <w:t>%，主要是</w:t>
      </w:r>
      <w:r>
        <w:rPr>
          <w:rFonts w:hint="eastAsia" w:ascii="仿宋_GB2312" w:hAnsi="Times New Roman" w:eastAsia="仿宋_GB2312" w:cs="DengXian-Regular"/>
          <w:color w:val="000000" w:themeColor="text1"/>
          <w:sz w:val="32"/>
          <w:szCs w:val="32"/>
        </w:rPr>
        <w:t>公务用车预算</w:t>
      </w:r>
      <w:r>
        <w:rPr>
          <w:rFonts w:ascii="仿宋_GB2312" w:hAnsi="Times New Roman" w:eastAsia="仿宋_GB2312" w:cs="DengXian-Regular"/>
          <w:color w:val="000000" w:themeColor="text1"/>
          <w:sz w:val="32"/>
          <w:szCs w:val="32"/>
        </w:rPr>
        <w:t>按照</w:t>
      </w:r>
      <w:r>
        <w:rPr>
          <w:rFonts w:hint="eastAsia" w:ascii="仿宋_GB2312" w:hAnsi="Times New Roman" w:eastAsia="仿宋_GB2312" w:cs="DengXian-Regular"/>
          <w:color w:val="000000" w:themeColor="text1"/>
          <w:sz w:val="32"/>
          <w:szCs w:val="32"/>
        </w:rPr>
        <w:t>标准</w:t>
      </w:r>
      <w:r>
        <w:rPr>
          <w:rFonts w:ascii="仿宋_GB2312" w:hAnsi="Times New Roman" w:eastAsia="仿宋_GB2312" w:cs="DengXian-Regular"/>
          <w:color w:val="000000" w:themeColor="text1"/>
          <w:sz w:val="32"/>
          <w:szCs w:val="32"/>
        </w:rPr>
        <w:t>比去年增加了</w:t>
      </w:r>
      <w:r>
        <w:rPr>
          <w:rFonts w:hint="eastAsia" w:ascii="仿宋_GB2312" w:hAnsi="Times New Roman" w:eastAsia="仿宋_GB2312" w:cs="DengXian-Regular"/>
          <w:color w:val="000000" w:themeColor="text1"/>
          <w:sz w:val="32"/>
          <w:szCs w:val="32"/>
        </w:rPr>
        <w:t>1000</w:t>
      </w:r>
      <w:r>
        <w:rPr>
          <w:rFonts w:ascii="仿宋_GB2312" w:hAnsi="Times New Roman" w:eastAsia="仿宋_GB2312" w:cs="DengXian-Regular"/>
          <w:color w:val="000000" w:themeColor="text1"/>
          <w:sz w:val="32"/>
          <w:szCs w:val="32"/>
        </w:rPr>
        <w:t>元预算。具体情况如下：</w:t>
      </w:r>
    </w:p>
    <w:p>
      <w:pPr>
        <w:adjustRightInd w:val="0"/>
        <w:snapToGrid w:val="0"/>
        <w:spacing w:line="580" w:lineRule="exact"/>
        <w:ind w:firstLine="643" w:firstLineChars="200"/>
        <w:rPr>
          <w:rFonts w:ascii="仿宋_GB2312" w:hAnsi="Times New Roman" w:eastAsia="仿宋_GB2312" w:cs="DengXian-Regular"/>
          <w:color w:val="000000" w:themeColor="text1"/>
          <w:sz w:val="32"/>
          <w:szCs w:val="32"/>
        </w:rPr>
      </w:pPr>
      <w:r>
        <w:rPr>
          <w:rFonts w:eastAsia="楷体_GB2312"/>
          <w:b/>
          <w:bCs/>
          <w:sz w:val="32"/>
          <w:szCs w:val="32"/>
        </w:rPr>
        <w:t>（一）因公出国（境）费支出</w:t>
      </w:r>
      <w:r>
        <w:rPr>
          <w:rFonts w:hint="eastAsia" w:eastAsia="楷体_GB2312"/>
          <w:b/>
          <w:bCs/>
          <w:sz w:val="32"/>
          <w:szCs w:val="32"/>
        </w:rPr>
        <w:t>0</w:t>
      </w:r>
      <w:r>
        <w:rPr>
          <w:rFonts w:eastAsia="楷体_GB2312"/>
          <w:b/>
          <w:bCs/>
          <w:sz w:val="32"/>
          <w:szCs w:val="32"/>
        </w:rPr>
        <w:t>万元。</w:t>
      </w:r>
      <w:r>
        <w:rPr>
          <w:rFonts w:hint="eastAsia" w:ascii="仿宋_GB2312" w:hAnsi="Times New Roman" w:eastAsia="仿宋_GB2312" w:cs="DengXian-Regular"/>
          <w:color w:val="000000" w:themeColor="text1"/>
          <w:sz w:val="32"/>
          <w:szCs w:val="32"/>
        </w:rPr>
        <w:t>本部门</w:t>
      </w:r>
      <w:r>
        <w:rPr>
          <w:rFonts w:ascii="仿宋_GB2312" w:hAnsi="Times New Roman" w:eastAsia="仿宋_GB2312" w:cs="DengXian-Regular"/>
          <w:color w:val="000000" w:themeColor="text1"/>
          <w:sz w:val="32"/>
          <w:szCs w:val="32"/>
        </w:rPr>
        <w:t>2019年度因公出国（境）团组0个、共0人/参加其他单位组织的因公出国（境）团组0个、共0人/无本单位组织的出国（境）团组。因公出国（境）费支出</w:t>
      </w:r>
      <w:r>
        <w:rPr>
          <w:rFonts w:hint="eastAsia" w:ascii="仿宋_GB2312" w:hAnsi="Times New Roman" w:eastAsia="仿宋_GB2312" w:cs="DengXian-Regular"/>
          <w:color w:val="000000" w:themeColor="text1"/>
          <w:sz w:val="32"/>
          <w:szCs w:val="32"/>
        </w:rPr>
        <w:t>较</w:t>
      </w:r>
      <w:r>
        <w:rPr>
          <w:rFonts w:ascii="仿宋_GB2312" w:hAnsi="Times New Roman" w:eastAsia="仿宋_GB2312" w:cs="DengXian-Regular"/>
          <w:color w:val="000000" w:themeColor="text1"/>
          <w:sz w:val="32"/>
          <w:szCs w:val="32"/>
        </w:rPr>
        <w:t>年初预算</w:t>
      </w:r>
      <w:r>
        <w:rPr>
          <w:rFonts w:hint="eastAsia" w:ascii="仿宋_GB2312" w:hAnsi="Times New Roman" w:eastAsia="仿宋_GB2312" w:cs="DengXian-Regular"/>
          <w:color w:val="000000" w:themeColor="text1"/>
          <w:sz w:val="32"/>
          <w:szCs w:val="32"/>
        </w:rPr>
        <w:t>无增减变化</w:t>
      </w:r>
      <w:r>
        <w:rPr>
          <w:rFonts w:ascii="仿宋_GB2312" w:hAnsi="Times New Roman" w:eastAsia="仿宋_GB2312" w:cs="DengXian-Regular"/>
          <w:color w:val="000000" w:themeColor="text1"/>
          <w:sz w:val="32"/>
          <w:szCs w:val="32"/>
        </w:rPr>
        <w:t>，</w:t>
      </w:r>
      <w:r>
        <w:rPr>
          <w:rFonts w:hint="eastAsia" w:ascii="仿宋_GB2312" w:hAnsi="Times New Roman" w:eastAsia="仿宋_GB2312" w:cs="DengXian-Regular"/>
          <w:color w:val="000000" w:themeColor="text1"/>
          <w:sz w:val="32"/>
          <w:szCs w:val="32"/>
        </w:rPr>
        <w:t>较</w:t>
      </w:r>
      <w:r>
        <w:rPr>
          <w:rFonts w:ascii="仿宋_GB2312" w:hAnsi="Times New Roman" w:eastAsia="仿宋_GB2312" w:cs="DengXian-Regular"/>
          <w:color w:val="000000" w:themeColor="text1"/>
          <w:sz w:val="32"/>
          <w:szCs w:val="32"/>
        </w:rPr>
        <w:t>2018年度决算无增减变化。</w:t>
      </w:r>
    </w:p>
    <w:p>
      <w:pPr>
        <w:adjustRightInd w:val="0"/>
        <w:snapToGrid w:val="0"/>
        <w:spacing w:line="580" w:lineRule="exact"/>
        <w:ind w:firstLine="643" w:firstLineChars="200"/>
        <w:rPr>
          <w:rFonts w:eastAsia="仿宋_GB2312"/>
          <w:b/>
          <w:bCs/>
          <w:sz w:val="32"/>
          <w:szCs w:val="32"/>
        </w:rPr>
      </w:pPr>
      <w:r>
        <w:rPr>
          <w:rFonts w:eastAsia="楷体_GB2312"/>
          <w:b/>
          <w:bCs/>
          <w:sz w:val="32"/>
          <w:szCs w:val="32"/>
        </w:rPr>
        <w:t>（二）公务用车购置及运行维护费支出</w:t>
      </w:r>
      <w:r>
        <w:rPr>
          <w:rFonts w:hint="eastAsia" w:eastAsia="楷体_GB2312"/>
          <w:b/>
          <w:bCs/>
          <w:sz w:val="32"/>
          <w:szCs w:val="32"/>
        </w:rPr>
        <w:t>2.5</w:t>
      </w:r>
      <w:r>
        <w:rPr>
          <w:rFonts w:eastAsia="楷体_GB2312"/>
          <w:b/>
          <w:bCs/>
          <w:sz w:val="32"/>
          <w:szCs w:val="32"/>
        </w:rPr>
        <w:t>万元。</w:t>
      </w:r>
      <w:r>
        <w:rPr>
          <w:rFonts w:hint="eastAsia" w:ascii="仿宋_GB2312" w:hAnsi="Times New Roman" w:eastAsia="仿宋_GB2312" w:cs="DengXian-Regular"/>
          <w:color w:val="000000" w:themeColor="text1"/>
          <w:sz w:val="32"/>
          <w:szCs w:val="32"/>
        </w:rPr>
        <w:t>本部门2019年度公务用车购置及运行维护费与年初预算一致，无增减；较上年度</w:t>
      </w:r>
      <w:r>
        <w:rPr>
          <w:rFonts w:ascii="仿宋_GB2312" w:hAnsi="Times New Roman" w:eastAsia="仿宋_GB2312" w:cs="DengXian-Regular"/>
          <w:color w:val="000000" w:themeColor="text1"/>
          <w:sz w:val="32"/>
          <w:szCs w:val="32"/>
        </w:rPr>
        <w:t>决算增加</w:t>
      </w:r>
      <w:r>
        <w:rPr>
          <w:rFonts w:hint="eastAsia" w:ascii="仿宋_GB2312" w:hAnsi="Times New Roman" w:eastAsia="仿宋_GB2312" w:cs="DengXian-Regular"/>
          <w:color w:val="000000" w:themeColor="text1"/>
          <w:sz w:val="32"/>
          <w:szCs w:val="32"/>
        </w:rPr>
        <w:t>0.1</w:t>
      </w:r>
      <w:r>
        <w:rPr>
          <w:rFonts w:ascii="仿宋_GB2312" w:hAnsi="Times New Roman" w:eastAsia="仿宋_GB2312" w:cs="DengXian-Regular"/>
          <w:color w:val="000000" w:themeColor="text1"/>
          <w:sz w:val="32"/>
          <w:szCs w:val="32"/>
        </w:rPr>
        <w:t>万元，增长</w:t>
      </w:r>
      <w:r>
        <w:rPr>
          <w:rFonts w:hint="eastAsia" w:ascii="仿宋_GB2312" w:hAnsi="Times New Roman" w:eastAsia="仿宋_GB2312" w:cs="DengXian-Regular"/>
          <w:color w:val="000000" w:themeColor="text1"/>
          <w:sz w:val="32"/>
          <w:szCs w:val="32"/>
        </w:rPr>
        <w:t>4.16</w:t>
      </w:r>
      <w:r>
        <w:rPr>
          <w:rFonts w:ascii="仿宋_GB2312" w:hAnsi="Times New Roman" w:eastAsia="仿宋_GB2312" w:cs="DengXian-Regular"/>
          <w:color w:val="000000" w:themeColor="text1"/>
          <w:sz w:val="32"/>
          <w:szCs w:val="32"/>
        </w:rPr>
        <w:t>%，主要是</w:t>
      </w:r>
      <w:r>
        <w:rPr>
          <w:rFonts w:hint="eastAsia" w:ascii="仿宋_GB2312" w:hAnsi="Times New Roman" w:eastAsia="仿宋_GB2312" w:cs="DengXian-Regular"/>
          <w:color w:val="000000" w:themeColor="text1"/>
          <w:sz w:val="32"/>
          <w:szCs w:val="32"/>
        </w:rPr>
        <w:t>按照预算标准要求较去年增加1000元预算</w:t>
      </w:r>
      <w:r>
        <w:rPr>
          <w:rFonts w:ascii="仿宋_GB2312" w:hAnsi="Times New Roman" w:eastAsia="仿宋_GB2312" w:cs="DengXian-Regular"/>
          <w:color w:val="000000" w:themeColor="text1"/>
          <w:sz w:val="32"/>
          <w:szCs w:val="32"/>
        </w:rPr>
        <w:t>。</w:t>
      </w:r>
      <w:r>
        <w:rPr>
          <w:rFonts w:eastAsia="仿宋_GB2312"/>
          <w:b/>
          <w:bCs/>
          <w:sz w:val="32"/>
          <w:szCs w:val="32"/>
        </w:rPr>
        <w:t>其中：</w:t>
      </w:r>
    </w:p>
    <w:p>
      <w:pPr>
        <w:adjustRightInd w:val="0"/>
        <w:snapToGrid w:val="0"/>
        <w:spacing w:line="584" w:lineRule="exact"/>
        <w:ind w:firstLine="643" w:firstLineChars="200"/>
        <w:rPr>
          <w:rFonts w:ascii="仿宋_GB2312" w:hAnsi="Times New Roman" w:eastAsia="仿宋_GB2312" w:cs="DengXian-Regular"/>
          <w:color w:val="000000" w:themeColor="text1"/>
          <w:sz w:val="32"/>
          <w:szCs w:val="32"/>
        </w:rPr>
      </w:pPr>
      <w:r>
        <w:rPr>
          <w:rFonts w:eastAsia="仿宋_GB2312"/>
          <w:b/>
          <w:sz w:val="32"/>
          <w:szCs w:val="32"/>
        </w:rPr>
        <w:t>公务用车购置费支出</w:t>
      </w:r>
      <w:r>
        <w:rPr>
          <w:rFonts w:hint="eastAsia" w:eastAsia="仿宋_GB2312"/>
          <w:b/>
          <w:sz w:val="32"/>
          <w:szCs w:val="32"/>
        </w:rPr>
        <w:t>0</w:t>
      </w:r>
      <w:r>
        <w:rPr>
          <w:rFonts w:eastAsia="仿宋_GB2312"/>
          <w:b/>
          <w:sz w:val="32"/>
          <w:szCs w:val="32"/>
        </w:rPr>
        <w:t>万元。</w:t>
      </w:r>
      <w:r>
        <w:rPr>
          <w:rFonts w:hint="eastAsia" w:ascii="仿宋_GB2312" w:hAnsi="Times New Roman" w:eastAsia="仿宋_GB2312" w:cs="DengXian-Regular"/>
          <w:color w:val="000000" w:themeColor="text1"/>
          <w:sz w:val="32"/>
          <w:szCs w:val="32"/>
        </w:rPr>
        <w:t>本部门</w:t>
      </w:r>
      <w:r>
        <w:rPr>
          <w:rFonts w:ascii="仿宋_GB2312" w:hAnsi="Times New Roman" w:eastAsia="仿宋_GB2312" w:cs="DengXian-Regular"/>
          <w:color w:val="000000" w:themeColor="text1"/>
          <w:sz w:val="32"/>
          <w:szCs w:val="32"/>
        </w:rPr>
        <w:t>2019年度公务用车购置数量0辆。公务用车购置费支出</w:t>
      </w:r>
      <w:r>
        <w:rPr>
          <w:rFonts w:hint="eastAsia" w:ascii="仿宋_GB2312" w:hAnsi="Times New Roman" w:eastAsia="仿宋_GB2312" w:cs="DengXian-Regular"/>
          <w:color w:val="000000" w:themeColor="text1"/>
          <w:sz w:val="32"/>
          <w:szCs w:val="32"/>
        </w:rPr>
        <w:t>较</w:t>
      </w:r>
      <w:r>
        <w:rPr>
          <w:rFonts w:ascii="仿宋_GB2312" w:hAnsi="Times New Roman" w:eastAsia="仿宋_GB2312" w:cs="DengXian-Regular"/>
          <w:color w:val="000000" w:themeColor="text1"/>
          <w:sz w:val="32"/>
          <w:szCs w:val="32"/>
        </w:rPr>
        <w:t>年初预算</w:t>
      </w:r>
      <w:r>
        <w:rPr>
          <w:rFonts w:hint="eastAsia" w:ascii="仿宋_GB2312" w:hAnsi="Times New Roman" w:eastAsia="仿宋_GB2312" w:cs="DengXian-Regular"/>
          <w:color w:val="000000" w:themeColor="text1"/>
          <w:sz w:val="32"/>
          <w:szCs w:val="32"/>
        </w:rPr>
        <w:t>无增减变化</w:t>
      </w:r>
      <w:r>
        <w:rPr>
          <w:rFonts w:ascii="仿宋_GB2312" w:hAnsi="Times New Roman" w:eastAsia="仿宋_GB2312" w:cs="DengXian-Regular"/>
          <w:color w:val="000000" w:themeColor="text1"/>
          <w:sz w:val="32"/>
          <w:szCs w:val="32"/>
        </w:rPr>
        <w:t>；</w:t>
      </w:r>
      <w:r>
        <w:rPr>
          <w:rFonts w:hint="eastAsia" w:ascii="仿宋_GB2312" w:hAnsi="Times New Roman" w:eastAsia="仿宋_GB2312" w:cs="DengXian-Regular"/>
          <w:color w:val="000000" w:themeColor="text1"/>
          <w:sz w:val="32"/>
          <w:szCs w:val="32"/>
        </w:rPr>
        <w:t>较</w:t>
      </w:r>
      <w:r>
        <w:rPr>
          <w:rFonts w:ascii="仿宋_GB2312" w:hAnsi="Times New Roman" w:eastAsia="仿宋_GB2312" w:cs="DengXian-Regular"/>
          <w:color w:val="000000" w:themeColor="text1"/>
          <w:sz w:val="32"/>
          <w:szCs w:val="32"/>
        </w:rPr>
        <w:t>2018年度决算</w:t>
      </w:r>
      <w:r>
        <w:rPr>
          <w:rFonts w:hint="eastAsia" w:ascii="仿宋_GB2312" w:hAnsi="Times New Roman" w:eastAsia="仿宋_GB2312" w:cs="DengXian-Regular"/>
          <w:color w:val="000000" w:themeColor="text1"/>
          <w:sz w:val="32"/>
          <w:szCs w:val="32"/>
        </w:rPr>
        <w:t>无增减变化</w:t>
      </w:r>
      <w:r>
        <w:rPr>
          <w:rFonts w:ascii="仿宋_GB2312" w:hAnsi="Times New Roman" w:eastAsia="仿宋_GB2312" w:cs="DengXian-Regular"/>
          <w:color w:val="000000" w:themeColor="text1"/>
          <w:sz w:val="32"/>
          <w:szCs w:val="32"/>
        </w:rPr>
        <w:t>。</w:t>
      </w:r>
    </w:p>
    <w:p>
      <w:pPr>
        <w:adjustRightInd w:val="0"/>
        <w:snapToGrid w:val="0"/>
        <w:spacing w:line="584" w:lineRule="exact"/>
        <w:ind w:firstLine="643" w:firstLineChars="200"/>
        <w:rPr>
          <w:rFonts w:ascii="仿宋_GB2312" w:hAnsi="Times New Roman" w:eastAsia="仿宋_GB2312" w:cs="DengXian-Regular"/>
          <w:color w:val="000000" w:themeColor="text1"/>
          <w:sz w:val="32"/>
          <w:szCs w:val="32"/>
        </w:rPr>
      </w:pPr>
      <w:r>
        <w:rPr>
          <w:rFonts w:eastAsia="仿宋_GB2312"/>
          <w:b/>
          <w:sz w:val="32"/>
          <w:szCs w:val="32"/>
        </w:rPr>
        <w:t>公务用车运行维护费支出</w:t>
      </w:r>
      <w:r>
        <w:rPr>
          <w:rFonts w:hint="eastAsia" w:eastAsia="仿宋_GB2312"/>
          <w:b/>
          <w:sz w:val="32"/>
          <w:szCs w:val="32"/>
        </w:rPr>
        <w:t>2.5</w:t>
      </w:r>
      <w:r>
        <w:rPr>
          <w:rFonts w:eastAsia="仿宋_GB2312"/>
          <w:b/>
          <w:sz w:val="32"/>
          <w:szCs w:val="32"/>
        </w:rPr>
        <w:t>万元。</w:t>
      </w:r>
      <w:r>
        <w:rPr>
          <w:rFonts w:ascii="仿宋_GB2312" w:hAnsi="Times New Roman" w:eastAsia="仿宋_GB2312" w:cs="DengXian-Regular"/>
          <w:color w:val="000000" w:themeColor="text1"/>
          <w:sz w:val="32"/>
          <w:szCs w:val="32"/>
        </w:rPr>
        <w:t>本部门</w:t>
      </w:r>
      <w:r>
        <w:rPr>
          <w:rFonts w:hint="eastAsia" w:ascii="仿宋_GB2312" w:hAnsi="Times New Roman" w:eastAsia="仿宋_GB2312" w:cs="DengXian-Regular"/>
          <w:color w:val="000000" w:themeColor="text1"/>
          <w:sz w:val="32"/>
          <w:szCs w:val="32"/>
        </w:rPr>
        <w:t>2019</w:t>
      </w:r>
      <w:r>
        <w:rPr>
          <w:rFonts w:ascii="仿宋_GB2312" w:hAnsi="Times New Roman" w:eastAsia="仿宋_GB2312" w:cs="DengXian-Regular"/>
          <w:color w:val="000000" w:themeColor="text1"/>
          <w:sz w:val="32"/>
          <w:szCs w:val="32"/>
        </w:rPr>
        <w:t>年末单位公务用车保有量</w:t>
      </w:r>
      <w:r>
        <w:rPr>
          <w:rFonts w:hint="eastAsia" w:ascii="仿宋_GB2312" w:hAnsi="Times New Roman" w:eastAsia="仿宋_GB2312" w:cs="DengXian-Regular"/>
          <w:color w:val="000000" w:themeColor="text1"/>
          <w:sz w:val="32"/>
          <w:szCs w:val="32"/>
        </w:rPr>
        <w:t>1</w:t>
      </w:r>
      <w:r>
        <w:rPr>
          <w:rFonts w:ascii="仿宋_GB2312" w:hAnsi="Times New Roman" w:eastAsia="仿宋_GB2312" w:cs="DengXian-Regular"/>
          <w:color w:val="000000" w:themeColor="text1"/>
          <w:sz w:val="32"/>
          <w:szCs w:val="32"/>
        </w:rPr>
        <w:t>辆。公车运行维护费支出</w:t>
      </w:r>
      <w:r>
        <w:rPr>
          <w:rFonts w:hint="eastAsia" w:ascii="仿宋_GB2312" w:hAnsi="Times New Roman" w:eastAsia="仿宋_GB2312" w:cs="DengXian-Regular"/>
          <w:color w:val="000000" w:themeColor="text1"/>
          <w:sz w:val="32"/>
          <w:szCs w:val="32"/>
        </w:rPr>
        <w:t>与</w:t>
      </w:r>
      <w:r>
        <w:rPr>
          <w:rFonts w:ascii="仿宋_GB2312" w:hAnsi="Times New Roman" w:eastAsia="仿宋_GB2312" w:cs="DengXian-Regular"/>
          <w:color w:val="000000" w:themeColor="text1"/>
          <w:sz w:val="32"/>
          <w:szCs w:val="32"/>
        </w:rPr>
        <w:t>年初预算</w:t>
      </w:r>
      <w:r>
        <w:rPr>
          <w:rFonts w:hint="eastAsia" w:ascii="仿宋_GB2312" w:hAnsi="Times New Roman" w:eastAsia="仿宋_GB2312" w:cs="DengXian-Regular"/>
          <w:color w:val="000000" w:themeColor="text1"/>
          <w:sz w:val="32"/>
          <w:szCs w:val="32"/>
        </w:rPr>
        <w:t>一致</w:t>
      </w:r>
      <w:r>
        <w:rPr>
          <w:rFonts w:ascii="仿宋_GB2312" w:hAnsi="Times New Roman" w:eastAsia="仿宋_GB2312" w:cs="DengXian-Regular"/>
          <w:color w:val="000000" w:themeColor="text1"/>
          <w:sz w:val="32"/>
          <w:szCs w:val="32"/>
        </w:rPr>
        <w:t>；</w:t>
      </w:r>
      <w:r>
        <w:rPr>
          <w:rFonts w:hint="eastAsia" w:ascii="仿宋_GB2312" w:hAnsi="Times New Roman" w:eastAsia="仿宋_GB2312" w:cs="DengXian-Regular"/>
          <w:color w:val="000000" w:themeColor="text1"/>
          <w:sz w:val="32"/>
          <w:szCs w:val="32"/>
        </w:rPr>
        <w:t>比2018</w:t>
      </w:r>
      <w:r>
        <w:rPr>
          <w:rFonts w:ascii="仿宋_GB2312" w:hAnsi="Times New Roman" w:eastAsia="仿宋_GB2312" w:cs="DengXian-Regular"/>
          <w:color w:val="000000" w:themeColor="text1"/>
          <w:sz w:val="32"/>
          <w:szCs w:val="32"/>
        </w:rPr>
        <w:t>年度决算增加</w:t>
      </w:r>
      <w:r>
        <w:rPr>
          <w:rFonts w:hint="eastAsia" w:ascii="仿宋_GB2312" w:hAnsi="Times New Roman" w:eastAsia="仿宋_GB2312" w:cs="DengXian-Regular"/>
          <w:color w:val="000000" w:themeColor="text1"/>
          <w:sz w:val="32"/>
          <w:szCs w:val="32"/>
        </w:rPr>
        <w:t>0.1</w:t>
      </w:r>
      <w:r>
        <w:rPr>
          <w:rFonts w:ascii="仿宋_GB2312" w:hAnsi="Times New Roman" w:eastAsia="仿宋_GB2312" w:cs="DengXian-Regular"/>
          <w:color w:val="000000" w:themeColor="text1"/>
          <w:sz w:val="32"/>
          <w:szCs w:val="32"/>
        </w:rPr>
        <w:t>万元，增长</w:t>
      </w:r>
      <w:r>
        <w:rPr>
          <w:rFonts w:hint="eastAsia" w:ascii="仿宋_GB2312" w:hAnsi="Times New Roman" w:eastAsia="仿宋_GB2312" w:cs="DengXian-Regular"/>
          <w:color w:val="000000" w:themeColor="text1"/>
          <w:sz w:val="32"/>
          <w:szCs w:val="32"/>
        </w:rPr>
        <w:t>4.16</w:t>
      </w:r>
      <w:r>
        <w:rPr>
          <w:rFonts w:ascii="仿宋_GB2312" w:hAnsi="Times New Roman" w:eastAsia="仿宋_GB2312" w:cs="DengXian-Regular"/>
          <w:color w:val="000000" w:themeColor="text1"/>
          <w:sz w:val="32"/>
          <w:szCs w:val="32"/>
        </w:rPr>
        <w:t>%，主要是</w:t>
      </w:r>
      <w:r>
        <w:rPr>
          <w:rFonts w:hint="eastAsia" w:ascii="仿宋_GB2312" w:hAnsi="Times New Roman" w:eastAsia="仿宋_GB2312" w:cs="DengXian-Regular"/>
          <w:color w:val="000000" w:themeColor="text1"/>
          <w:sz w:val="32"/>
          <w:szCs w:val="32"/>
        </w:rPr>
        <w:t>按照预算标准要求较去年增加1000元预算</w:t>
      </w:r>
      <w:r>
        <w:rPr>
          <w:rFonts w:ascii="仿宋_GB2312" w:hAnsi="Times New Roman" w:eastAsia="仿宋_GB2312" w:cs="DengXian-Regular"/>
          <w:color w:val="000000" w:themeColor="text1"/>
          <w:sz w:val="32"/>
          <w:szCs w:val="32"/>
        </w:rPr>
        <w:t>。</w:t>
      </w:r>
    </w:p>
    <w:p>
      <w:pPr>
        <w:keepNext/>
        <w:keepLines/>
        <w:snapToGrid w:val="0"/>
        <w:spacing w:line="580" w:lineRule="exact"/>
        <w:ind w:firstLine="643" w:firstLineChars="200"/>
        <w:outlineLvl w:val="1"/>
        <w:rPr>
          <w:rFonts w:ascii="仿宋_GB2312" w:eastAsia="仿宋_GB2312" w:cs="DengXian-Regular"/>
          <w:sz w:val="32"/>
          <w:szCs w:val="32"/>
        </w:rPr>
      </w:pPr>
      <w:r>
        <w:rPr>
          <w:rFonts w:eastAsia="楷体_GB2312"/>
          <w:b/>
          <w:bCs/>
          <w:sz w:val="32"/>
          <w:szCs w:val="32"/>
        </w:rPr>
        <w:t>（三）公务接待费支出</w:t>
      </w:r>
      <w:r>
        <w:rPr>
          <w:rFonts w:hint="eastAsia" w:eastAsia="楷体_GB2312"/>
          <w:b/>
          <w:bCs/>
          <w:sz w:val="32"/>
          <w:szCs w:val="32"/>
        </w:rPr>
        <w:t>0.17</w:t>
      </w:r>
      <w:r>
        <w:rPr>
          <w:rFonts w:eastAsia="楷体_GB2312"/>
          <w:b/>
          <w:bCs/>
          <w:sz w:val="32"/>
          <w:szCs w:val="32"/>
        </w:rPr>
        <w:t>万元。</w:t>
      </w:r>
      <w:r>
        <w:rPr>
          <w:rFonts w:ascii="仿宋_GB2312" w:eastAsia="仿宋_GB2312" w:cs="DengXian-Regular"/>
          <w:sz w:val="32"/>
          <w:szCs w:val="32"/>
        </w:rPr>
        <w:t>本部门</w:t>
      </w:r>
      <w:r>
        <w:rPr>
          <w:rFonts w:hint="eastAsia" w:ascii="仿宋_GB2312" w:eastAsia="仿宋_GB2312" w:cs="DengXian-Regular"/>
          <w:sz w:val="32"/>
          <w:szCs w:val="32"/>
        </w:rPr>
        <w:t>2019</w:t>
      </w:r>
      <w:r>
        <w:rPr>
          <w:rFonts w:ascii="仿宋_GB2312" w:eastAsia="仿宋_GB2312" w:cs="DengXian-Regular"/>
          <w:sz w:val="32"/>
          <w:szCs w:val="32"/>
        </w:rPr>
        <w:t>年度公务接待共</w:t>
      </w:r>
      <w:r>
        <w:rPr>
          <w:rFonts w:hint="eastAsia" w:ascii="仿宋_GB2312" w:eastAsia="仿宋_GB2312" w:cs="DengXian-Regular"/>
          <w:sz w:val="32"/>
          <w:szCs w:val="32"/>
        </w:rPr>
        <w:t>2</w:t>
      </w:r>
      <w:r>
        <w:rPr>
          <w:rFonts w:ascii="仿宋_GB2312" w:eastAsia="仿宋_GB2312" w:cs="DengXian-Regular"/>
          <w:sz w:val="32"/>
          <w:szCs w:val="32"/>
        </w:rPr>
        <w:t>批次、</w:t>
      </w:r>
      <w:r>
        <w:rPr>
          <w:rFonts w:hint="eastAsia" w:ascii="仿宋_GB2312" w:eastAsia="仿宋_GB2312" w:cs="DengXian-Regular"/>
          <w:sz w:val="32"/>
          <w:szCs w:val="32"/>
        </w:rPr>
        <w:t>17</w:t>
      </w:r>
      <w:r>
        <w:rPr>
          <w:rFonts w:ascii="仿宋_GB2312" w:eastAsia="仿宋_GB2312" w:cs="DengXian-Regular"/>
          <w:sz w:val="32"/>
          <w:szCs w:val="32"/>
        </w:rPr>
        <w:t>人次。公务接待费支出</w:t>
      </w:r>
      <w:r>
        <w:rPr>
          <w:rFonts w:hint="eastAsia" w:ascii="仿宋_GB2312" w:eastAsia="仿宋_GB2312" w:cs="DengXian-Regular"/>
          <w:sz w:val="32"/>
          <w:szCs w:val="32"/>
        </w:rPr>
        <w:t>与</w:t>
      </w:r>
      <w:r>
        <w:rPr>
          <w:rFonts w:ascii="仿宋_GB2312" w:eastAsia="仿宋_GB2312" w:cs="DengXian-Regular"/>
          <w:sz w:val="32"/>
          <w:szCs w:val="32"/>
        </w:rPr>
        <w:t>年初预算</w:t>
      </w:r>
      <w:r>
        <w:rPr>
          <w:rFonts w:hint="eastAsia" w:ascii="仿宋_GB2312" w:eastAsia="仿宋_GB2312" w:cs="DengXian-Regular"/>
          <w:sz w:val="32"/>
          <w:szCs w:val="32"/>
        </w:rPr>
        <w:t>一致</w:t>
      </w:r>
      <w:r>
        <w:rPr>
          <w:rFonts w:ascii="仿宋_GB2312" w:eastAsia="仿宋_GB2312" w:cs="DengXian-Regular"/>
          <w:sz w:val="32"/>
          <w:szCs w:val="32"/>
        </w:rPr>
        <w:t>；</w:t>
      </w:r>
      <w:r>
        <w:rPr>
          <w:rFonts w:hint="eastAsia" w:ascii="仿宋_GB2312" w:eastAsia="仿宋_GB2312" w:cs="DengXian-Regular"/>
          <w:sz w:val="32"/>
          <w:szCs w:val="32"/>
        </w:rPr>
        <w:t>比2018</w:t>
      </w:r>
      <w:r>
        <w:rPr>
          <w:rFonts w:ascii="仿宋_GB2312" w:eastAsia="仿宋_GB2312" w:cs="DengXian-Regular"/>
          <w:sz w:val="32"/>
          <w:szCs w:val="32"/>
        </w:rPr>
        <w:t>年度决算减少</w:t>
      </w:r>
      <w:r>
        <w:rPr>
          <w:rFonts w:hint="eastAsia" w:ascii="仿宋_GB2312" w:eastAsia="仿宋_GB2312" w:cs="DengXian-Regular"/>
          <w:sz w:val="32"/>
          <w:szCs w:val="32"/>
        </w:rPr>
        <w:t>0.04</w:t>
      </w:r>
      <w:r>
        <w:rPr>
          <w:rFonts w:ascii="仿宋_GB2312" w:eastAsia="仿宋_GB2312" w:cs="DengXian-Regular"/>
          <w:sz w:val="32"/>
          <w:szCs w:val="32"/>
        </w:rPr>
        <w:t>万元，降低</w:t>
      </w:r>
      <w:r>
        <w:rPr>
          <w:rFonts w:hint="eastAsia" w:ascii="仿宋_GB2312" w:eastAsia="仿宋_GB2312" w:cs="DengXian-Regular"/>
          <w:sz w:val="32"/>
          <w:szCs w:val="32"/>
        </w:rPr>
        <w:t>19.05</w:t>
      </w:r>
      <w:r>
        <w:rPr>
          <w:rFonts w:ascii="仿宋_GB2312" w:eastAsia="仿宋_GB2312" w:cs="DengXian-Regular"/>
          <w:sz w:val="32"/>
          <w:szCs w:val="32"/>
        </w:rPr>
        <w:t>%，主要是年初</w:t>
      </w:r>
      <w:r>
        <w:rPr>
          <w:rFonts w:hint="eastAsia" w:ascii="仿宋_GB2312" w:eastAsia="仿宋_GB2312" w:cs="DengXian-Regular"/>
          <w:sz w:val="32"/>
          <w:szCs w:val="32"/>
        </w:rPr>
        <w:t>预算较去年</w:t>
      </w:r>
      <w:r>
        <w:rPr>
          <w:rFonts w:ascii="仿宋_GB2312" w:eastAsia="仿宋_GB2312" w:cs="DengXian-Regular"/>
          <w:sz w:val="32"/>
          <w:szCs w:val="32"/>
        </w:rPr>
        <w:t>降低了标准</w:t>
      </w:r>
      <w:r>
        <w:rPr>
          <w:rFonts w:hint="eastAsia" w:ascii="仿宋_GB2312" w:eastAsia="仿宋_GB2312" w:cs="DengXian-Regular"/>
          <w:sz w:val="32"/>
          <w:szCs w:val="32"/>
        </w:rPr>
        <w:t>，本年度</w:t>
      </w:r>
      <w:r>
        <w:rPr>
          <w:rFonts w:ascii="仿宋_GB2312" w:eastAsia="仿宋_GB2312" w:cs="DengXian-Regular"/>
          <w:sz w:val="32"/>
          <w:szCs w:val="32"/>
        </w:rPr>
        <w:t>严格按照预算执行。</w:t>
      </w:r>
    </w:p>
    <w:p>
      <w:pPr>
        <w:keepNext/>
        <w:keepLines/>
        <w:snapToGrid w:val="0"/>
        <w:spacing w:line="580" w:lineRule="exact"/>
        <w:ind w:firstLine="640" w:firstLineChars="200"/>
        <w:outlineLvl w:val="1"/>
        <w:rPr>
          <w:rFonts w:ascii="黑体" w:hAnsi="Calibri" w:eastAsia="黑体"/>
          <w:color w:val="000000" w:themeColor="text1"/>
          <w:sz w:val="32"/>
          <w:szCs w:val="32"/>
        </w:rPr>
      </w:pPr>
      <w:r>
        <w:rPr>
          <w:rFonts w:hint="eastAsia" w:ascii="黑体" w:hAnsi="Calibri" w:eastAsia="黑体"/>
          <w:color w:val="000000" w:themeColor="text1"/>
          <w:sz w:val="32"/>
          <w:szCs w:val="32"/>
        </w:rPr>
        <w:t>六、其他重要事项的说明</w:t>
      </w:r>
    </w:p>
    <w:p>
      <w:pPr>
        <w:keepNext/>
        <w:keepLines/>
        <w:snapToGrid w:val="0"/>
        <w:spacing w:line="580" w:lineRule="exact"/>
        <w:ind w:firstLine="643" w:firstLineChars="200"/>
        <w:outlineLvl w:val="2"/>
        <w:rPr>
          <w:rFonts w:ascii="楷体_GB2312" w:eastAsia="楷体_GB2312" w:cs="DengXian-Bold"/>
          <w:b/>
          <w:bCs/>
          <w:color w:val="000000" w:themeColor="text1"/>
          <w:sz w:val="32"/>
          <w:szCs w:val="32"/>
        </w:rPr>
      </w:pPr>
      <w:r>
        <w:rPr>
          <w:rFonts w:hint="eastAsia" w:ascii="楷体_GB2312" w:eastAsia="楷体_GB2312" w:cs="DengXian-Bold"/>
          <w:b/>
          <w:bCs/>
          <w:color w:val="000000" w:themeColor="text1"/>
          <w:sz w:val="32"/>
          <w:szCs w:val="32"/>
        </w:rPr>
        <w:t>（一）机关运行经费情况</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 xml:space="preserve">本部门2019年度机关运行经费支出328.83万元，比年初预算数减少17.58万元，降低5.35 </w:t>
      </w:r>
      <w:r>
        <w:rPr>
          <w:rFonts w:ascii="仿宋_GB2312" w:eastAsia="仿宋_GB2312" w:cs="DengXian-Regular"/>
          <w:sz w:val="32"/>
          <w:szCs w:val="32"/>
        </w:rPr>
        <w:t>%</w:t>
      </w:r>
      <w:r>
        <w:rPr>
          <w:rFonts w:hint="eastAsia" w:ascii="仿宋_GB2312" w:eastAsia="仿宋_GB2312" w:cs="DengXian-Regular"/>
          <w:sz w:val="32"/>
          <w:szCs w:val="32"/>
        </w:rPr>
        <w:t>。主要是人员调出，人员相关支出减少及。</w:t>
      </w:r>
      <w:r>
        <w:rPr>
          <w:rFonts w:ascii="仿宋_GB2312" w:eastAsia="仿宋_GB2312" w:cs="DengXian-Regular"/>
          <w:sz w:val="32"/>
          <w:szCs w:val="32"/>
        </w:rPr>
        <w:t>较</w:t>
      </w:r>
      <w:r>
        <w:rPr>
          <w:rFonts w:hint="eastAsia" w:ascii="仿宋_GB2312" w:eastAsia="仿宋_GB2312" w:cs="DengXian-Regular"/>
          <w:sz w:val="32"/>
          <w:szCs w:val="32"/>
        </w:rPr>
        <w:t>2018</w:t>
      </w:r>
      <w:r>
        <w:rPr>
          <w:rFonts w:ascii="仿宋_GB2312" w:eastAsia="仿宋_GB2312" w:cs="DengXian-Regular"/>
          <w:sz w:val="32"/>
          <w:szCs w:val="32"/>
        </w:rPr>
        <w:t>年度决算减少</w:t>
      </w:r>
      <w:r>
        <w:rPr>
          <w:rFonts w:hint="eastAsia" w:ascii="仿宋_GB2312" w:eastAsia="仿宋_GB2312" w:cs="DengXian-Regular"/>
          <w:sz w:val="32"/>
          <w:szCs w:val="32"/>
        </w:rPr>
        <w:t>17.32</w:t>
      </w:r>
      <w:r>
        <w:rPr>
          <w:rFonts w:ascii="仿宋_GB2312" w:eastAsia="仿宋_GB2312" w:cs="DengXian-Regular"/>
          <w:sz w:val="32"/>
          <w:szCs w:val="32"/>
        </w:rPr>
        <w:t>万元，降低</w:t>
      </w:r>
      <w:r>
        <w:rPr>
          <w:rFonts w:hint="eastAsia" w:ascii="仿宋_GB2312" w:eastAsia="仿宋_GB2312" w:cs="DengXian-Regular"/>
          <w:sz w:val="32"/>
          <w:szCs w:val="32"/>
        </w:rPr>
        <w:t>5</w:t>
      </w:r>
      <w:r>
        <w:rPr>
          <w:rFonts w:ascii="仿宋_GB2312" w:eastAsia="仿宋_GB2312" w:cs="DengXian-Regular"/>
          <w:sz w:val="32"/>
          <w:szCs w:val="32"/>
        </w:rPr>
        <w:t>%，主要是</w:t>
      </w:r>
      <w:r>
        <w:rPr>
          <w:rFonts w:hint="eastAsia" w:ascii="仿宋_GB2312" w:eastAsia="仿宋_GB2312" w:cs="DengXian-Regular"/>
          <w:sz w:val="32"/>
          <w:szCs w:val="32"/>
        </w:rPr>
        <w:t>人员调出</w:t>
      </w:r>
      <w:r>
        <w:rPr>
          <w:rFonts w:ascii="仿宋_GB2312" w:eastAsia="仿宋_GB2312" w:cs="DengXian-Regular"/>
          <w:sz w:val="32"/>
          <w:szCs w:val="32"/>
        </w:rPr>
        <w:t>及我单位严格按照预算要求执行</w:t>
      </w:r>
      <w:r>
        <w:rPr>
          <w:rFonts w:hint="eastAsia" w:ascii="仿宋_GB2312" w:eastAsia="仿宋_GB2312" w:cs="DengXian-Regular"/>
          <w:sz w:val="32"/>
          <w:szCs w:val="32"/>
        </w:rPr>
        <w:t>，</w:t>
      </w:r>
      <w:r>
        <w:rPr>
          <w:rFonts w:ascii="仿宋_GB2312" w:eastAsia="仿宋_GB2312" w:cs="DengXian-Regular"/>
          <w:sz w:val="32"/>
          <w:szCs w:val="32"/>
        </w:rPr>
        <w:t>立行勤俭节约</w:t>
      </w:r>
      <w:r>
        <w:rPr>
          <w:rFonts w:hint="eastAsia" w:ascii="仿宋_GB2312" w:eastAsia="仿宋_GB2312" w:cs="DengXian-Regular"/>
          <w:sz w:val="32"/>
          <w:szCs w:val="32"/>
        </w:rPr>
        <w:t>，</w:t>
      </w:r>
      <w:r>
        <w:rPr>
          <w:rFonts w:ascii="仿宋_GB2312" w:eastAsia="仿宋_GB2312" w:cs="DengXian-Regular"/>
          <w:sz w:val="32"/>
          <w:szCs w:val="32"/>
        </w:rPr>
        <w:t>杜绝浪费。</w:t>
      </w:r>
    </w:p>
    <w:p>
      <w:pPr>
        <w:keepNext/>
        <w:keepLines/>
        <w:snapToGrid w:val="0"/>
        <w:spacing w:line="580" w:lineRule="exact"/>
        <w:ind w:firstLine="643" w:firstLineChars="200"/>
        <w:outlineLvl w:val="2"/>
        <w:rPr>
          <w:rFonts w:ascii="楷体_GB2312" w:eastAsia="楷体_GB2312" w:cs="DengXian-Bold"/>
          <w:b/>
          <w:bCs/>
          <w:color w:val="000000" w:themeColor="text1"/>
          <w:sz w:val="32"/>
          <w:szCs w:val="32"/>
        </w:rPr>
      </w:pPr>
      <w:r>
        <w:rPr>
          <w:rFonts w:hint="eastAsia" w:ascii="楷体_GB2312" w:eastAsia="楷体_GB2312" w:cs="DengXian-Bold"/>
          <w:b/>
          <w:bCs/>
          <w:color w:val="000000" w:themeColor="text1"/>
          <w:sz w:val="32"/>
          <w:szCs w:val="32"/>
        </w:rPr>
        <w:t>（二）政府采购情况</w:t>
      </w:r>
    </w:p>
    <w:p>
      <w:pPr>
        <w:widowControl/>
        <w:spacing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本部门2019年度政府采购支出总额0万元，从采购类型来看，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万元、政府采购服务支出 </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万元，占政府采购支出总额的 </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w:t>
      </w:r>
    </w:p>
    <w:p>
      <w:pPr>
        <w:keepNext/>
        <w:keepLines/>
        <w:snapToGrid w:val="0"/>
        <w:spacing w:line="580" w:lineRule="exact"/>
        <w:ind w:firstLine="643" w:firstLineChars="200"/>
        <w:outlineLvl w:val="2"/>
        <w:rPr>
          <w:rFonts w:ascii="楷体_GB2312" w:eastAsia="楷体_GB2312" w:cs="DengXian-Bold"/>
          <w:b/>
          <w:bCs/>
          <w:color w:val="000000" w:themeColor="text1"/>
          <w:sz w:val="32"/>
          <w:szCs w:val="32"/>
        </w:rPr>
      </w:pPr>
      <w:r>
        <w:rPr>
          <w:rFonts w:hint="eastAsia" w:ascii="楷体_GB2312" w:eastAsia="楷体_GB2312" w:cs="DengXian-Bold"/>
          <w:b/>
          <w:bCs/>
          <w:color w:val="000000" w:themeColor="text1"/>
          <w:sz w:val="32"/>
          <w:szCs w:val="32"/>
        </w:rPr>
        <w:t>（三）国有资产占用情况</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2019年12月31日，截至2019年12月31日，本部门共有车辆1辆，与上年持平。其中，副部（省）级及以上领导用车0辆，主要领导干部用车0辆，机要通信用车1辆，应急保障用车0辆，执法执勤用车0辆，特种专业技术用车0辆，离退休干部用车0辆，其他用车0辆；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万元以上专用设备0台（套）与上年持平。</w:t>
      </w:r>
    </w:p>
    <w:p>
      <w:pPr>
        <w:keepNext/>
        <w:keepLines/>
        <w:snapToGrid w:val="0"/>
        <w:spacing w:line="580" w:lineRule="exact"/>
        <w:ind w:firstLine="643" w:firstLineChars="200"/>
        <w:outlineLvl w:val="2"/>
        <w:rPr>
          <w:rFonts w:ascii="楷体_GB2312" w:eastAsia="楷体_GB2312" w:cs="DengXian-Bold"/>
          <w:b/>
          <w:bCs/>
          <w:color w:val="000000" w:themeColor="text1"/>
          <w:sz w:val="32"/>
          <w:szCs w:val="32"/>
        </w:rPr>
      </w:pPr>
      <w:r>
        <w:rPr>
          <w:rFonts w:hint="eastAsia" w:ascii="楷体_GB2312" w:eastAsia="楷体_GB2312" w:cs="DengXian-Bold"/>
          <w:b/>
          <w:bCs/>
          <w:color w:val="000000" w:themeColor="text1"/>
          <w:sz w:val="32"/>
          <w:szCs w:val="32"/>
        </w:rPr>
        <w:t>（四）其他需要说明的情况</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2019年度无政府性基金预算财政拨款收支及结转结余情况、无国有资本经营预算财政拨款支出情况、无政府采购情况，故政府性基金预算财政拨款收入支出决算表、国有资本经营预算财政拨款支出决算表、政府采购情况表以空表列示。</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3、2019年度为贯</w:t>
      </w:r>
      <w:r>
        <w:rPr>
          <w:rFonts w:hint="eastAsia" w:ascii="仿宋_GB2312" w:eastAsia="仿宋_GB2312" w:cs="DengXian-Regular"/>
          <w:sz w:val="32"/>
          <w:szCs w:val="32"/>
          <w:lang w:eastAsia="zh-CN"/>
        </w:rPr>
        <w:t>彻</w:t>
      </w:r>
      <w:r>
        <w:rPr>
          <w:rFonts w:hint="eastAsia" w:ascii="仿宋_GB2312" w:eastAsia="仿宋_GB2312" w:cs="DengXian-Regular"/>
          <w:sz w:val="32"/>
          <w:szCs w:val="32"/>
        </w:rPr>
        <w:t>落实中央、省、市扶贫脱贫政策精神，大力推动民族自治地方、民族村和少数民族群众扶贫脱贫工作，县民宗局2019年实施了夏垫镇南王庄村道路新建工程。该项目由河北辉煌建筑工程有限公司施工，具体包括对南王庄村管委会路进行混凝土修建1581.05平米，在南王庄村公园南侧新建道路2393.5平米。此项目于2019年9月13日开工，2019年11月1日竣工，2019年11月8日验收。南王庄村共2户贫困户享受到了此项政策。特此说明。</w:t>
      </w:r>
    </w:p>
    <w:p>
      <w:pPr>
        <w:adjustRightInd w:val="0"/>
        <w:snapToGrid w:val="0"/>
        <w:spacing w:line="580" w:lineRule="exact"/>
        <w:ind w:firstLine="640" w:firstLineChars="200"/>
        <w:rPr>
          <w:rFonts w:ascii="仿宋_GB2312" w:eastAsia="仿宋_GB2312" w:cs="DengXian-Regular"/>
          <w:sz w:val="32"/>
          <w:szCs w:val="32"/>
        </w:rPr>
        <w:sectPr>
          <w:headerReference r:id="rId39" w:type="first"/>
          <w:footerReference r:id="rId41" w:type="first"/>
          <w:headerReference r:id="rId38" w:type="default"/>
          <w:footerReference r:id="rId40" w:type="default"/>
          <w:type w:val="continuous"/>
          <w:pgSz w:w="11906" w:h="16838"/>
          <w:pgMar w:top="2041" w:right="1531" w:bottom="2041" w:left="1531" w:header="851" w:footer="992" w:gutter="0"/>
          <w:pgNumType w:fmt="numberInDash"/>
          <w:cols w:space="0" w:num="1"/>
          <w:titlePg/>
          <w:docGrid w:type="lines" w:linePitch="312" w:charSpace="0"/>
        </w:sectPr>
      </w:pPr>
    </w:p>
    <w:p>
      <w:pPr>
        <w:rPr>
          <w:rFonts w:ascii="黑体" w:hAnsi="黑体" w:eastAsia="黑体" w:cs="黑体"/>
          <w:color w:val="000000" w:themeColor="text1"/>
          <w:sz w:val="56"/>
          <w:szCs w:val="72"/>
        </w:rPr>
      </w:pPr>
    </w:p>
    <w:p>
      <w:pPr>
        <w:jc w:val="center"/>
        <w:rPr>
          <w:rFonts w:ascii="黑体" w:hAnsi="黑体" w:eastAsia="黑体" w:cs="黑体"/>
          <w:color w:val="000000" w:themeColor="text1"/>
          <w:sz w:val="56"/>
          <w:szCs w:val="72"/>
        </w:rPr>
      </w:pPr>
    </w:p>
    <w:p>
      <w:pPr>
        <w:jc w:val="center"/>
        <w:rPr>
          <w:rFonts w:ascii="黑体" w:hAnsi="黑体" w:eastAsia="黑体" w:cs="黑体"/>
          <w:color w:val="000000" w:themeColor="text1"/>
          <w:sz w:val="56"/>
          <w:szCs w:val="72"/>
        </w:rPr>
      </w:pPr>
    </w:p>
    <w:p>
      <w:pPr>
        <w:jc w:val="center"/>
        <w:rPr>
          <w:color w:val="000000" w:themeColor="text1"/>
          <w:sz w:val="72"/>
        </w:rPr>
      </w:pPr>
      <w:r>
        <w:rPr>
          <w:color w:val="000000" w:themeColor="text1"/>
          <w:sz w:val="72"/>
        </w:rPr>
        <w:pict>
          <v:shape id="_x0000_s1107" o:spid="_x0000_s1107" o:spt="202" type="#_x0000_t202" style="position:absolute;left:0pt;margin-left:-80.45pt;margin-top:34.8pt;height:263.1pt;width:613.65pt;z-index:251689984;v-text-anchor:middle;mso-width-relative:page;mso-height-relative:page;" fillcolor="#FFD966" filled="t" stroked="t" coordsize="21600,21600" o:gfxdata="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ub7J9sAAAAMAQAADwAAAAAAAAABACAAAAAiAAAAZHJzL2Rvd25yZXYueG1sUEsBAhQAFAAAAAgA&#10;h07iQGQ/W79bAgAAugQAAA4AAAAAAAAAAQAgAAAAKgEAAGRycy9lMm9Eb2MueG1sUEsFBgAAAAAG&#10;AAYAWQEAAPcFAAAAAA==&#10;">
            <v:path/>
            <v:fill type="pattern" on="t" color2="#FFFFFF" o:title="image2" focussize="0,0" r:id="rId53"/>
            <v:stroke weight="0.5pt" color="#FFD966" joinstyle="round"/>
            <v:imagedata o:title=""/>
            <o:lock v:ext="edit"/>
            <v:textbox>
              <w:txbxContent>
                <w:p>
                  <w:pPr>
                    <w:widowControl/>
                    <w:jc w:val="center"/>
                  </w:pPr>
                  <w:r>
                    <w:rPr>
                      <w:rFonts w:hint="eastAsia" w:ascii="黑体" w:hAnsi="黑体" w:eastAsia="黑体" w:cs="黑体"/>
                      <w:color w:val="000000" w:themeColor="text1"/>
                      <w:sz w:val="90"/>
                      <w:szCs w:val="90"/>
                    </w:rPr>
                    <w:t>第三部分 相关名词解释</w:t>
                  </w:r>
                </w:p>
              </w:txbxContent>
            </v:textbox>
          </v:shape>
        </w:pict>
      </w: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tabs>
          <w:tab w:val="left" w:pos="886"/>
        </w:tabs>
        <w:jc w:val="left"/>
        <w:rPr>
          <w:color w:val="000000" w:themeColor="text1"/>
        </w:rPr>
        <w:sectPr>
          <w:headerReference r:id="rId42" w:type="first"/>
          <w:pgSz w:w="11906" w:h="16838"/>
          <w:pgMar w:top="2041" w:right="1531" w:bottom="2041" w:left="1531" w:header="851" w:footer="992" w:gutter="0"/>
          <w:pgNumType w:fmt="numberInDash"/>
          <w:cols w:space="0" w:num="1"/>
          <w:titlePg/>
          <w:docGrid w:type="lines" w:linePitch="312" w:charSpace="0"/>
        </w:sectPr>
      </w:pPr>
    </w:p>
    <w:p>
      <w:pPr>
        <w:widowControl/>
        <w:spacing w:line="560" w:lineRule="exact"/>
        <w:ind w:firstLine="643" w:firstLineChars="200"/>
        <w:rPr>
          <w:rFonts w:ascii="仿宋_GB2312" w:hAnsi="宋体" w:eastAsia="仿宋_GB2312" w:cs="Times New Roman"/>
          <w:color w:val="000000" w:themeColor="text1"/>
          <w:kern w:val="0"/>
          <w:sz w:val="32"/>
          <w:szCs w:val="32"/>
        </w:rPr>
      </w:pPr>
      <w:r>
        <w:rPr>
          <w:rFonts w:hint="eastAsia" w:ascii="仿宋_GB2312" w:hAnsi="宋体" w:eastAsia="仿宋_GB2312" w:cs="Times New Roman"/>
          <w:b/>
          <w:bCs/>
          <w:color w:val="000000" w:themeColor="text1"/>
          <w:kern w:val="0"/>
          <w:sz w:val="32"/>
          <w:szCs w:val="32"/>
        </w:rPr>
        <w:t>（一）财政拨款收入：</w:t>
      </w:r>
      <w:r>
        <w:rPr>
          <w:rFonts w:hint="eastAsia" w:ascii="仿宋_GB2312" w:hAnsi="宋体" w:eastAsia="仿宋_GB2312" w:cs="Times New Roman"/>
          <w:color w:val="000000" w:themeColor="text1"/>
          <w:kern w:val="0"/>
          <w:sz w:val="32"/>
          <w:szCs w:val="32"/>
        </w:rPr>
        <w:t>本年度从本级财政部门取得的财政拨款，包括一般公共预算财政拨款和政府性基金预算财政拨款。</w:t>
      </w:r>
    </w:p>
    <w:p>
      <w:pPr>
        <w:widowControl/>
        <w:spacing w:line="560" w:lineRule="exact"/>
        <w:ind w:firstLine="643" w:firstLineChars="200"/>
        <w:rPr>
          <w:rFonts w:ascii="仿宋_GB2312" w:hAnsi="宋体" w:eastAsia="仿宋_GB2312" w:cs="Times New Roman"/>
          <w:color w:val="000000" w:themeColor="text1"/>
          <w:kern w:val="0"/>
          <w:sz w:val="32"/>
          <w:szCs w:val="32"/>
        </w:rPr>
      </w:pPr>
      <w:r>
        <w:rPr>
          <w:rFonts w:hint="eastAsia" w:ascii="仿宋_GB2312" w:hAnsi="宋体" w:eastAsia="仿宋_GB2312" w:cs="Times New Roman"/>
          <w:b/>
          <w:bCs/>
          <w:color w:val="000000" w:themeColor="text1"/>
          <w:kern w:val="0"/>
          <w:sz w:val="32"/>
          <w:szCs w:val="32"/>
        </w:rPr>
        <w:t>（二）事业收入：</w:t>
      </w:r>
      <w:r>
        <w:rPr>
          <w:rFonts w:hint="eastAsia" w:ascii="仿宋_GB2312" w:hAnsi="宋体" w:eastAsia="仿宋_GB2312" w:cs="Times New Roman"/>
          <w:color w:val="000000" w:themeColor="text1"/>
          <w:kern w:val="0"/>
          <w:sz w:val="32"/>
          <w:szCs w:val="32"/>
        </w:rPr>
        <w:t>指事业单位开展专业业务活动及辅助活动所取得的收入。</w:t>
      </w:r>
    </w:p>
    <w:p>
      <w:pPr>
        <w:widowControl/>
        <w:spacing w:line="560" w:lineRule="exact"/>
        <w:ind w:firstLine="643" w:firstLineChars="200"/>
        <w:rPr>
          <w:rFonts w:ascii="仿宋_GB2312" w:hAnsi="宋体" w:eastAsia="仿宋_GB2312" w:cs="Times New Roman"/>
          <w:color w:val="000000" w:themeColor="text1"/>
          <w:kern w:val="0"/>
          <w:sz w:val="32"/>
          <w:szCs w:val="32"/>
        </w:rPr>
      </w:pPr>
      <w:r>
        <w:rPr>
          <w:rFonts w:hint="eastAsia" w:ascii="仿宋_GB2312" w:hAnsi="宋体" w:eastAsia="仿宋_GB2312" w:cs="Times New Roman"/>
          <w:b/>
          <w:bCs/>
          <w:color w:val="000000" w:themeColor="text1"/>
          <w:kern w:val="0"/>
          <w:sz w:val="32"/>
          <w:szCs w:val="32"/>
        </w:rPr>
        <w:t>（三）其他收入：</w:t>
      </w:r>
      <w:r>
        <w:rPr>
          <w:rFonts w:hint="eastAsia" w:ascii="仿宋_GB2312" w:hAnsi="宋体" w:eastAsia="仿宋_GB2312" w:cs="Times New Roman"/>
          <w:color w:val="000000" w:themeColor="text1"/>
          <w:kern w:val="0"/>
          <w:sz w:val="32"/>
          <w:szCs w:val="32"/>
        </w:rPr>
        <w:t>指除上述“财政拨款收入”“事业收入”“经营收入”等以外的收入。</w:t>
      </w:r>
    </w:p>
    <w:p>
      <w:pPr>
        <w:widowControl/>
        <w:spacing w:line="560" w:lineRule="exact"/>
        <w:ind w:firstLine="643" w:firstLineChars="200"/>
        <w:rPr>
          <w:rFonts w:ascii="仿宋_GB2312" w:hAnsi="宋体" w:eastAsia="仿宋_GB2312" w:cs="Times New Roman"/>
          <w:color w:val="000000" w:themeColor="text1"/>
          <w:kern w:val="0"/>
          <w:sz w:val="32"/>
          <w:szCs w:val="32"/>
        </w:rPr>
      </w:pPr>
      <w:r>
        <w:rPr>
          <w:rFonts w:hint="eastAsia" w:ascii="仿宋_GB2312" w:hAnsi="宋体" w:eastAsia="仿宋_GB2312" w:cs="Times New Roman"/>
          <w:b/>
          <w:bCs/>
          <w:color w:val="000000" w:themeColor="text1"/>
          <w:kern w:val="0"/>
          <w:sz w:val="32"/>
          <w:szCs w:val="32"/>
        </w:rPr>
        <w:t>（四）用事业基金弥补收支差额：</w:t>
      </w:r>
      <w:r>
        <w:rPr>
          <w:rFonts w:hint="eastAsia" w:ascii="仿宋_GB2312" w:hAnsi="宋体" w:eastAsia="仿宋_GB2312" w:cs="Times New Roman"/>
          <w:color w:val="000000" w:themeColor="text1"/>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line="560" w:lineRule="exact"/>
        <w:ind w:firstLine="643" w:firstLineChars="200"/>
        <w:rPr>
          <w:rFonts w:ascii="仿宋_GB2312" w:hAnsi="宋体" w:eastAsia="仿宋_GB2312" w:cs="Times New Roman"/>
          <w:color w:val="000000" w:themeColor="text1"/>
          <w:kern w:val="0"/>
          <w:sz w:val="32"/>
          <w:szCs w:val="32"/>
        </w:rPr>
      </w:pPr>
      <w:r>
        <w:rPr>
          <w:rFonts w:hint="eastAsia" w:ascii="仿宋_GB2312" w:hAnsi="宋体" w:eastAsia="仿宋_GB2312" w:cs="Times New Roman"/>
          <w:b/>
          <w:bCs/>
          <w:color w:val="000000" w:themeColor="text1"/>
          <w:kern w:val="0"/>
          <w:sz w:val="32"/>
          <w:szCs w:val="32"/>
        </w:rPr>
        <w:t>（五）年初结转和结余：</w:t>
      </w:r>
      <w:r>
        <w:rPr>
          <w:rFonts w:hint="eastAsia" w:ascii="仿宋_GB2312" w:hAnsi="宋体" w:eastAsia="仿宋_GB2312" w:cs="Times New Roman"/>
          <w:color w:val="000000" w:themeColor="text1"/>
          <w:kern w:val="0"/>
          <w:sz w:val="32"/>
          <w:szCs w:val="32"/>
        </w:rPr>
        <w:t>指以前年度尚未完成、结转到本年仍按原规定用途继续使用的资金，或项目已完成等产生的结余资金。</w:t>
      </w:r>
    </w:p>
    <w:p>
      <w:pPr>
        <w:widowControl/>
        <w:spacing w:line="560" w:lineRule="exact"/>
        <w:ind w:firstLine="643" w:firstLineChars="200"/>
        <w:rPr>
          <w:rFonts w:ascii="仿宋_GB2312" w:hAnsi="宋体" w:eastAsia="仿宋_GB2312" w:cs="Times New Roman"/>
          <w:color w:val="000000" w:themeColor="text1"/>
          <w:kern w:val="0"/>
          <w:sz w:val="32"/>
          <w:szCs w:val="32"/>
        </w:rPr>
      </w:pPr>
      <w:r>
        <w:rPr>
          <w:rFonts w:hint="eastAsia" w:ascii="仿宋_GB2312" w:hAnsi="宋体" w:eastAsia="仿宋_GB2312" w:cs="Times New Roman"/>
          <w:b/>
          <w:bCs/>
          <w:color w:val="000000" w:themeColor="text1"/>
          <w:kern w:val="0"/>
          <w:sz w:val="32"/>
          <w:szCs w:val="32"/>
        </w:rPr>
        <w:t>（六）结余分配：</w:t>
      </w:r>
      <w:r>
        <w:rPr>
          <w:rFonts w:hint="eastAsia" w:ascii="仿宋_GB2312" w:hAnsi="宋体" w:eastAsia="仿宋_GB2312" w:cs="Times New Roman"/>
          <w:color w:val="000000" w:themeColor="text1"/>
          <w:kern w:val="0"/>
          <w:sz w:val="32"/>
          <w:szCs w:val="32"/>
        </w:rPr>
        <w:t>指事业单位按照事业单位会计制度的规定从非财政补助结余中分配的事业基金和职工福利基金等。</w:t>
      </w:r>
    </w:p>
    <w:p>
      <w:pPr>
        <w:widowControl/>
        <w:spacing w:line="560" w:lineRule="exact"/>
        <w:ind w:firstLine="643" w:firstLineChars="200"/>
        <w:rPr>
          <w:rFonts w:ascii="仿宋_GB2312" w:hAnsi="宋体" w:eastAsia="仿宋_GB2312" w:cs="Times New Roman"/>
          <w:color w:val="000000" w:themeColor="text1"/>
          <w:kern w:val="0"/>
          <w:sz w:val="32"/>
          <w:szCs w:val="32"/>
        </w:rPr>
      </w:pPr>
      <w:r>
        <w:rPr>
          <w:rFonts w:hint="eastAsia" w:ascii="仿宋_GB2312" w:hAnsi="宋体" w:eastAsia="仿宋_GB2312" w:cs="Times New Roman"/>
          <w:b/>
          <w:bCs/>
          <w:color w:val="000000" w:themeColor="text1"/>
          <w:kern w:val="0"/>
          <w:sz w:val="32"/>
          <w:szCs w:val="32"/>
        </w:rPr>
        <w:t>（七）年末结转和结余：</w:t>
      </w:r>
      <w:r>
        <w:rPr>
          <w:rFonts w:hint="eastAsia" w:ascii="仿宋_GB2312" w:hAnsi="宋体" w:eastAsia="仿宋_GB2312" w:cs="Times New Roman"/>
          <w:color w:val="000000" w:themeColor="text1"/>
          <w:kern w:val="0"/>
          <w:sz w:val="32"/>
          <w:szCs w:val="32"/>
        </w:rPr>
        <w:t>指单位按有关规定结转到下年或以后年度继续使用的资金，或项目已完成等产生的结余资金。</w:t>
      </w:r>
    </w:p>
    <w:p>
      <w:pPr>
        <w:widowControl/>
        <w:spacing w:line="560" w:lineRule="exact"/>
        <w:ind w:firstLine="643" w:firstLineChars="200"/>
        <w:rPr>
          <w:rFonts w:ascii="仿宋_GB2312" w:hAnsi="宋体" w:eastAsia="仿宋_GB2312" w:cs="Times New Roman"/>
          <w:color w:val="000000" w:themeColor="text1"/>
          <w:kern w:val="0"/>
          <w:sz w:val="32"/>
          <w:szCs w:val="32"/>
        </w:rPr>
      </w:pPr>
      <w:r>
        <w:rPr>
          <w:rFonts w:hint="eastAsia" w:ascii="仿宋_GB2312" w:hAnsi="宋体" w:eastAsia="仿宋_GB2312" w:cs="Times New Roman"/>
          <w:b/>
          <w:bCs/>
          <w:color w:val="000000" w:themeColor="text1"/>
          <w:kern w:val="0"/>
          <w:sz w:val="32"/>
          <w:szCs w:val="32"/>
        </w:rPr>
        <w:t>（八）基本支出：</w:t>
      </w:r>
      <w:r>
        <w:rPr>
          <w:rFonts w:hint="eastAsia" w:ascii="仿宋_GB2312" w:hAnsi="宋体" w:eastAsia="仿宋_GB2312" w:cs="Times New Roman"/>
          <w:color w:val="000000" w:themeColor="text1"/>
          <w:kern w:val="0"/>
          <w:sz w:val="32"/>
          <w:szCs w:val="32"/>
        </w:rPr>
        <w:t>填列单位为保障机构正常运转、完成日常工作任务而发生的各项支出。</w:t>
      </w:r>
    </w:p>
    <w:p>
      <w:pPr>
        <w:widowControl/>
        <w:spacing w:line="560" w:lineRule="exact"/>
        <w:ind w:firstLine="643" w:firstLineChars="200"/>
        <w:rPr>
          <w:rFonts w:ascii="仿宋_GB2312" w:hAnsi="宋体" w:eastAsia="仿宋_GB2312" w:cs="Times New Roman"/>
          <w:color w:val="000000" w:themeColor="text1"/>
          <w:kern w:val="0"/>
          <w:sz w:val="32"/>
          <w:szCs w:val="32"/>
        </w:rPr>
      </w:pPr>
      <w:r>
        <w:rPr>
          <w:rFonts w:hint="eastAsia" w:ascii="仿宋_GB2312" w:hAnsi="宋体" w:eastAsia="仿宋_GB2312" w:cs="Times New Roman"/>
          <w:b/>
          <w:bCs/>
          <w:color w:val="000000" w:themeColor="text1"/>
          <w:kern w:val="0"/>
          <w:sz w:val="32"/>
          <w:szCs w:val="32"/>
        </w:rPr>
        <w:t>（九）项目支出：</w:t>
      </w:r>
      <w:r>
        <w:rPr>
          <w:rFonts w:hint="eastAsia" w:ascii="仿宋_GB2312" w:hAnsi="宋体" w:eastAsia="仿宋_GB2312" w:cs="Times New Roman"/>
          <w:color w:val="000000" w:themeColor="text1"/>
          <w:kern w:val="0"/>
          <w:sz w:val="32"/>
          <w:szCs w:val="32"/>
        </w:rPr>
        <w:t>填列单位为完成特定的行政工作任务或事业发展目标，在基本支出之外发生的各项支出</w:t>
      </w:r>
    </w:p>
    <w:p>
      <w:pPr>
        <w:widowControl/>
        <w:spacing w:line="560" w:lineRule="exact"/>
        <w:ind w:firstLine="643" w:firstLineChars="200"/>
        <w:rPr>
          <w:rFonts w:ascii="仿宋_GB2312" w:hAnsi="宋体" w:eastAsia="仿宋_GB2312" w:cs="Times New Roman"/>
          <w:color w:val="000000" w:themeColor="text1"/>
          <w:kern w:val="0"/>
          <w:sz w:val="32"/>
          <w:szCs w:val="32"/>
        </w:rPr>
      </w:pPr>
      <w:r>
        <w:rPr>
          <w:rFonts w:hint="eastAsia" w:ascii="仿宋_GB2312" w:hAnsi="宋体" w:eastAsia="仿宋_GB2312" w:cs="Times New Roman"/>
          <w:b/>
          <w:bCs/>
          <w:color w:val="000000" w:themeColor="text1"/>
          <w:kern w:val="0"/>
          <w:sz w:val="32"/>
          <w:szCs w:val="32"/>
        </w:rPr>
        <w:t>（十）基本建设支出：</w:t>
      </w:r>
      <w:r>
        <w:rPr>
          <w:rFonts w:hint="eastAsia" w:ascii="仿宋_GB2312" w:hAnsi="宋体" w:eastAsia="仿宋_GB2312" w:cs="Times New Roman"/>
          <w:color w:val="000000" w:themeColor="text1"/>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ascii="仿宋_GB2312" w:hAnsi="宋体" w:eastAsia="仿宋_GB2312" w:cs="Times New Roman"/>
          <w:color w:val="000000" w:themeColor="text1"/>
          <w:kern w:val="0"/>
          <w:sz w:val="32"/>
          <w:szCs w:val="32"/>
        </w:rPr>
      </w:pPr>
      <w:r>
        <w:rPr>
          <w:rFonts w:hint="eastAsia" w:ascii="仿宋_GB2312" w:hAnsi="宋体" w:eastAsia="仿宋_GB2312" w:cs="Times New Roman"/>
          <w:b/>
          <w:bCs/>
          <w:color w:val="000000" w:themeColor="text1"/>
          <w:kern w:val="0"/>
          <w:sz w:val="32"/>
          <w:szCs w:val="32"/>
        </w:rPr>
        <w:t>（十一）其他资本性支出：</w:t>
      </w:r>
      <w:r>
        <w:rPr>
          <w:rFonts w:hint="eastAsia" w:ascii="仿宋_GB2312" w:hAnsi="宋体" w:eastAsia="仿宋_GB2312" w:cs="Times New Roman"/>
          <w:color w:val="000000" w:themeColor="text1"/>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ascii="仿宋_GB2312" w:hAnsi="宋体" w:eastAsia="仿宋_GB2312" w:cs="Times New Roman"/>
          <w:color w:val="000000" w:themeColor="text1"/>
          <w:kern w:val="0"/>
          <w:sz w:val="32"/>
          <w:szCs w:val="32"/>
        </w:rPr>
      </w:pPr>
      <w:r>
        <w:rPr>
          <w:rFonts w:hint="eastAsia" w:ascii="仿宋_GB2312" w:hAnsi="宋体" w:eastAsia="仿宋_GB2312" w:cs="Times New Roman"/>
          <w:b/>
          <w:bCs/>
          <w:color w:val="000000" w:themeColor="text1"/>
          <w:kern w:val="0"/>
          <w:sz w:val="32"/>
          <w:szCs w:val="32"/>
        </w:rPr>
        <w:t>（十二）“三公”经费：</w:t>
      </w:r>
      <w:r>
        <w:rPr>
          <w:rFonts w:hint="eastAsia" w:ascii="仿宋_GB2312" w:hAnsi="宋体" w:eastAsia="仿宋_GB2312" w:cs="Times New Roman"/>
          <w:color w:val="000000" w:themeColor="text1"/>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ascii="仿宋_GB2312" w:hAnsi="宋体" w:eastAsia="仿宋_GB2312" w:cs="Times New Roman"/>
          <w:color w:val="000000" w:themeColor="text1"/>
          <w:kern w:val="0"/>
          <w:sz w:val="32"/>
          <w:szCs w:val="32"/>
        </w:rPr>
      </w:pPr>
      <w:r>
        <w:rPr>
          <w:rFonts w:hint="eastAsia" w:ascii="仿宋_GB2312" w:hAnsi="宋体" w:eastAsia="仿宋_GB2312" w:cs="Times New Roman"/>
          <w:b/>
          <w:bCs/>
          <w:color w:val="000000" w:themeColor="text1"/>
          <w:kern w:val="0"/>
          <w:sz w:val="32"/>
          <w:szCs w:val="32"/>
        </w:rPr>
        <w:t>（十三）其他交通费用：</w:t>
      </w:r>
      <w:r>
        <w:rPr>
          <w:rFonts w:hint="eastAsia" w:ascii="仿宋_GB2312" w:hAnsi="宋体" w:eastAsia="仿宋_GB2312" w:cs="Times New Roman"/>
          <w:color w:val="000000" w:themeColor="text1"/>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ascii="仿宋_GB2312" w:hAnsi="宋体" w:eastAsia="仿宋_GB2312" w:cs="Times New Roman"/>
          <w:color w:val="000000" w:themeColor="text1"/>
          <w:kern w:val="0"/>
          <w:sz w:val="32"/>
          <w:szCs w:val="32"/>
        </w:rPr>
      </w:pPr>
      <w:r>
        <w:rPr>
          <w:rFonts w:hint="eastAsia" w:ascii="仿宋_GB2312" w:hAnsi="宋体" w:eastAsia="仿宋_GB2312" w:cs="Times New Roman"/>
          <w:b/>
          <w:bCs/>
          <w:color w:val="000000" w:themeColor="text1"/>
          <w:kern w:val="0"/>
          <w:sz w:val="32"/>
          <w:szCs w:val="32"/>
        </w:rPr>
        <w:t>（十四）公务用车购置：</w:t>
      </w:r>
      <w:r>
        <w:rPr>
          <w:rFonts w:hint="eastAsia" w:ascii="仿宋_GB2312" w:hAnsi="宋体" w:eastAsia="仿宋_GB2312" w:cs="Times New Roman"/>
          <w:color w:val="000000" w:themeColor="text1"/>
          <w:kern w:val="0"/>
          <w:sz w:val="32"/>
          <w:szCs w:val="32"/>
        </w:rPr>
        <w:t>填列单位公务用车车辆购置支出（含车辆购置税、牌照费）。</w:t>
      </w:r>
    </w:p>
    <w:p>
      <w:pPr>
        <w:widowControl/>
        <w:spacing w:line="560" w:lineRule="exact"/>
        <w:ind w:firstLine="643" w:firstLineChars="200"/>
        <w:rPr>
          <w:rFonts w:ascii="仿宋_GB2312" w:hAnsi="宋体" w:eastAsia="仿宋_GB2312" w:cs="Times New Roman"/>
          <w:color w:val="000000" w:themeColor="text1"/>
          <w:kern w:val="0"/>
          <w:sz w:val="32"/>
          <w:szCs w:val="32"/>
        </w:rPr>
      </w:pPr>
      <w:r>
        <w:rPr>
          <w:rFonts w:hint="eastAsia" w:ascii="仿宋_GB2312" w:hAnsi="宋体" w:eastAsia="仿宋_GB2312" w:cs="Times New Roman"/>
          <w:b/>
          <w:bCs/>
          <w:color w:val="000000" w:themeColor="text1"/>
          <w:kern w:val="0"/>
          <w:sz w:val="32"/>
          <w:szCs w:val="32"/>
        </w:rPr>
        <w:t>（十五）其他交通工具购置：</w:t>
      </w:r>
      <w:r>
        <w:rPr>
          <w:rFonts w:hint="eastAsia" w:ascii="仿宋_GB2312" w:hAnsi="宋体" w:eastAsia="仿宋_GB2312" w:cs="Times New Roman"/>
          <w:color w:val="000000" w:themeColor="text1"/>
          <w:kern w:val="0"/>
          <w:sz w:val="32"/>
          <w:szCs w:val="32"/>
        </w:rPr>
        <w:t>填列单位除公务用车外的其他各类交通工具（如船舶、飞机等）购置支出（含车辆购置税、牌照费）。</w:t>
      </w:r>
    </w:p>
    <w:p>
      <w:pPr>
        <w:widowControl/>
        <w:spacing w:line="560" w:lineRule="exact"/>
        <w:ind w:firstLine="643" w:firstLineChars="200"/>
        <w:rPr>
          <w:rFonts w:ascii="仿宋_GB2312" w:hAnsi="宋体" w:eastAsia="仿宋_GB2312" w:cs="Times New Roman"/>
          <w:color w:val="000000" w:themeColor="text1"/>
          <w:kern w:val="0"/>
          <w:sz w:val="32"/>
          <w:szCs w:val="32"/>
        </w:rPr>
      </w:pPr>
      <w:r>
        <w:rPr>
          <w:rFonts w:hint="eastAsia" w:ascii="仿宋_GB2312" w:hAnsi="宋体" w:eastAsia="仿宋_GB2312" w:cs="Times New Roman"/>
          <w:b/>
          <w:bCs/>
          <w:color w:val="000000" w:themeColor="text1"/>
          <w:kern w:val="0"/>
          <w:sz w:val="32"/>
          <w:szCs w:val="32"/>
        </w:rPr>
        <w:t>（十六）机关运行经费：</w:t>
      </w:r>
      <w:r>
        <w:rPr>
          <w:rFonts w:hint="eastAsia" w:ascii="仿宋_GB2312" w:hAnsi="宋体" w:eastAsia="仿宋_GB2312" w:cs="Times New Roman"/>
          <w:color w:val="000000" w:themeColor="text1"/>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ascii="仿宋_GB2312" w:hAnsi="Cambria" w:eastAsia="仿宋_GB2312" w:cs="ArialUnicodeMS"/>
          <w:color w:val="000000" w:themeColor="text1"/>
          <w:kern w:val="0"/>
          <w:sz w:val="32"/>
          <w:szCs w:val="32"/>
        </w:rPr>
      </w:pPr>
      <w:r>
        <w:rPr>
          <w:rFonts w:hint="eastAsia" w:ascii="仿宋_GB2312" w:hAnsi="宋体" w:eastAsia="仿宋_GB2312" w:cs="Times New Roman"/>
          <w:b/>
          <w:bCs/>
          <w:color w:val="000000" w:themeColor="text1"/>
          <w:kern w:val="0"/>
          <w:sz w:val="32"/>
          <w:szCs w:val="32"/>
        </w:rPr>
        <w:t>（十七）经费形式:</w:t>
      </w:r>
      <w:r>
        <w:rPr>
          <w:rFonts w:hint="eastAsia" w:ascii="仿宋_GB2312" w:hAnsi="宋体" w:eastAsia="仿宋_GB2312" w:cs="Times New Roman"/>
          <w:color w:val="000000" w:themeColor="text1"/>
          <w:kern w:val="0"/>
          <w:sz w:val="32"/>
          <w:szCs w:val="32"/>
        </w:rPr>
        <w:t>按照经费来源，</w:t>
      </w:r>
      <w:r>
        <w:rPr>
          <w:rFonts w:hint="eastAsia" w:ascii="仿宋_GB2312" w:hAnsi="Cambria" w:eastAsia="仿宋_GB2312" w:cs="ArialUnicodeMS"/>
          <w:color w:val="000000" w:themeColor="text1"/>
          <w:kern w:val="0"/>
          <w:sz w:val="32"/>
          <w:szCs w:val="32"/>
        </w:rPr>
        <w:t>可分为财政拨款、财政性资金基本保证、财政性资金定额或定项补助、财政性资金零补助四类。</w:t>
      </w:r>
    </w:p>
    <w:p>
      <w:pPr>
        <w:rPr>
          <w:color w:val="000000" w:themeColor="text1"/>
        </w:rPr>
      </w:pPr>
    </w:p>
    <w:p>
      <w:pPr>
        <w:rPr>
          <w:color w:val="000000" w:themeColor="text1"/>
        </w:rPr>
      </w:pPr>
    </w:p>
    <w:p>
      <w:pPr>
        <w:rPr>
          <w:color w:val="000000" w:themeColor="text1"/>
        </w:rPr>
      </w:pPr>
    </w:p>
    <w:p>
      <w:pPr>
        <w:rPr>
          <w:color w:val="000000" w:themeColor="text1"/>
        </w:rPr>
      </w:pPr>
    </w:p>
    <w:p>
      <w:pPr>
        <w:tabs>
          <w:tab w:val="left" w:pos="235"/>
        </w:tabs>
        <w:jc w:val="left"/>
        <w:rPr>
          <w:color w:val="000000" w:themeColor="text1"/>
        </w:rPr>
      </w:pPr>
    </w:p>
    <w:p>
      <w:pPr>
        <w:tabs>
          <w:tab w:val="left" w:pos="235"/>
        </w:tabs>
        <w:jc w:val="left"/>
        <w:rPr>
          <w:color w:val="000000" w:themeColor="text1"/>
        </w:rPr>
        <w:sectPr>
          <w:headerReference r:id="rId43" w:type="default"/>
          <w:pgSz w:w="11906" w:h="16838"/>
          <w:pgMar w:top="2098" w:right="1474" w:bottom="1985" w:left="1588" w:header="851" w:footer="992" w:gutter="0"/>
          <w:pgNumType w:fmt="numberInDash"/>
          <w:cols w:space="425" w:num="1"/>
          <w:docGrid w:type="lines" w:linePitch="312" w:charSpace="0"/>
        </w:sectPr>
      </w:pPr>
    </w:p>
    <w:p>
      <w:pPr>
        <w:rPr>
          <w:color w:val="000000" w:themeColor="text1"/>
        </w:rPr>
      </w:pPr>
    </w:p>
    <w:p>
      <w:pPr>
        <w:tabs>
          <w:tab w:val="left" w:pos="235"/>
        </w:tabs>
        <w:jc w:val="left"/>
        <w:rPr>
          <w:color w:val="000000" w:themeColor="text1"/>
        </w:rPr>
        <w:sectPr>
          <w:headerReference r:id="rId44" w:type="default"/>
          <w:pgSz w:w="11906" w:h="16838"/>
          <w:pgMar w:top="2098" w:right="1474" w:bottom="1985" w:left="1588" w:header="851" w:footer="992" w:gutter="0"/>
          <w:pgNumType w:fmt="numberInDash"/>
          <w:cols w:space="425" w:num="1"/>
          <w:docGrid w:type="lines" w:linePitch="312" w:charSpace="0"/>
        </w:sectPr>
      </w:pPr>
      <w:r>
        <w:rPr>
          <w:color w:val="000000" w:themeColor="text1"/>
          <w:sz w:val="72"/>
        </w:rPr>
        <w:pict>
          <v:shape id="_x0000_s1108" o:spid="_x0000_s1108" o:spt="202" type="#_x0000_t202" style="position:absolute;left:0pt;margin-left:-82.05pt;margin-top:111.85pt;height:263.1pt;width:613.65pt;z-index:251691008;v-text-anchor:middle;mso-width-relative:page;mso-height-relative:page;" fillcolor="#FFD966" filled="t" stroked="t" coordsize="21600,21600" o:gfxdata="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Bl92d0AAAANAQAADwAAAAAAAAABACAAAAAiAAAAZHJzL2Rvd25yZXYueG1sUEsBAhQAFAAA&#10;AAgAh07iQHsOYltcAgAAugQAAA4AAAAAAAAAAQAgAAAALAEAAGRycy9lMm9Eb2MueG1sUEsFBgAA&#10;AAAGAAYAWQEAAPoFAAAAAA==&#10;">
            <v:path/>
            <v:fill type="pattern" on="t" color2="#FFFFFF" o:title="image2" focussize="0,0" r:id="rId53"/>
            <v:stroke weight="0.5pt" color="#FFD966" joinstyle="round"/>
            <v:imagedata o:title=""/>
            <o:lock v:ext="edit"/>
            <v:textbo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第四部分 </w:t>
                  </w:r>
                </w:p>
                <w:p>
                  <w:pPr>
                    <w:widowControl/>
                    <w:jc w:val="center"/>
                  </w:pPr>
                  <w:r>
                    <w:rPr>
                      <w:rFonts w:hint="eastAsia" w:ascii="黑体" w:hAnsi="黑体" w:eastAsia="黑体" w:cs="黑体"/>
                      <w:color w:val="000000" w:themeColor="text1"/>
                      <w:sz w:val="90"/>
                      <w:szCs w:val="90"/>
                    </w:rPr>
                    <w:t>2019年度部门决算报表</w:t>
                  </w:r>
                </w:p>
              </w:txbxContent>
            </v:textbox>
          </v:shape>
        </w:pict>
      </w:r>
    </w:p>
    <w:p>
      <w:pPr>
        <w:tabs>
          <w:tab w:val="left" w:pos="886"/>
        </w:tabs>
        <w:jc w:val="left"/>
        <w:rPr>
          <w:color w:val="000000" w:themeColor="text1"/>
        </w:rPr>
      </w:pPr>
    </w:p>
    <w:tbl>
      <w:tblPr>
        <w:tblStyle w:val="8"/>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line="440" w:lineRule="exact"/>
              <w:jc w:val="center"/>
              <w:textAlignment w:val="center"/>
              <w:rPr>
                <w:rFonts w:ascii="黑体" w:hAnsi="宋体" w:eastAsia="黑体" w:cs="黑体"/>
                <w:color w:val="000000"/>
                <w:kern w:val="0"/>
                <w:sz w:val="40"/>
                <w:szCs w:val="40"/>
              </w:rPr>
            </w:pPr>
          </w:p>
          <w:p>
            <w:pPr>
              <w:widowControl/>
              <w:spacing w:line="440" w:lineRule="exac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line="240" w:lineRule="exact"/>
              <w:rPr>
                <w:rFonts w:ascii="Arial" w:hAnsi="Arial" w:cs="Arial"/>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line="240" w:lineRule="exact"/>
              <w:rPr>
                <w:rFonts w:ascii="Arial" w:hAnsi="Arial" w:cs="Arial"/>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line="240" w:lineRule="exact"/>
              <w:rPr>
                <w:rFonts w:ascii="Arial" w:hAnsi="Arial" w:cs="Arial"/>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line="240" w:lineRule="exact"/>
              <w:rPr>
                <w:rFonts w:ascii="Arial" w:hAnsi="Arial" w:cs="Arial"/>
                <w:color w:val="000000"/>
                <w:sz w:val="20"/>
                <w:szCs w:val="20"/>
              </w:rPr>
            </w:pPr>
          </w:p>
        </w:tc>
        <w:tc>
          <w:tcPr>
            <w:tcW w:w="1430" w:type="dxa"/>
            <w:tcBorders>
              <w:top w:val="nil"/>
              <w:left w:val="nil"/>
              <w:bottom w:val="nil"/>
              <w:right w:val="nil"/>
            </w:tcBorders>
            <w:tcMar>
              <w:top w:w="15" w:type="dxa"/>
              <w:left w:w="15" w:type="dxa"/>
              <w:right w:w="15" w:type="dxa"/>
            </w:tcMar>
            <w:vAlign w:val="center"/>
          </w:tcPr>
          <w:p>
            <w:pPr>
              <w:widowControl/>
              <w:spacing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部门：廊坊市大厂回族自治县民族宗教事务局（本级）</w:t>
            </w:r>
          </w:p>
        </w:tc>
        <w:tc>
          <w:tcPr>
            <w:tcW w:w="567" w:type="dxa"/>
            <w:tcBorders>
              <w:top w:val="nil"/>
              <w:left w:val="nil"/>
              <w:bottom w:val="nil"/>
              <w:right w:val="nil"/>
            </w:tcBorders>
            <w:tcMar>
              <w:top w:w="15" w:type="dxa"/>
              <w:left w:w="15" w:type="dxa"/>
              <w:right w:w="15" w:type="dxa"/>
            </w:tcMar>
            <w:vAlign w:val="center"/>
          </w:tcPr>
          <w:p>
            <w:pPr>
              <w:widowControl/>
              <w:spacing w:line="240" w:lineRule="exact"/>
              <w:rPr>
                <w:rFonts w:ascii="宋体" w:hAns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line="240" w:lineRule="exact"/>
              <w:rPr>
                <w:rFonts w:ascii="宋体" w:hAns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line="240" w:lineRule="exact"/>
              <w:rPr>
                <w:rFonts w:ascii="宋体" w:hAns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line="240" w:lineRule="exact"/>
              <w:rPr>
                <w:rFonts w:ascii="宋体" w:hAnsi="宋体" w:cs="宋体"/>
                <w:color w:val="000000"/>
                <w:sz w:val="20"/>
                <w:szCs w:val="20"/>
              </w:rPr>
            </w:pPr>
          </w:p>
        </w:tc>
        <w:tc>
          <w:tcPr>
            <w:tcW w:w="1430" w:type="dxa"/>
            <w:tcBorders>
              <w:top w:val="nil"/>
              <w:left w:val="nil"/>
              <w:bottom w:val="nil"/>
              <w:right w:val="nil"/>
            </w:tcBorders>
            <w:tcMar>
              <w:top w:w="15" w:type="dxa"/>
              <w:left w:w="15" w:type="dxa"/>
              <w:right w:w="15" w:type="dxa"/>
            </w:tcMar>
            <w:vAlign w:val="center"/>
          </w:tcPr>
          <w:p>
            <w:pPr>
              <w:widowControl/>
              <w:spacing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exact"/>
              <w:jc w:val="center"/>
              <w:textAlignment w:val="center"/>
              <w:rPr>
                <w:rFonts w:ascii="宋体" w:hAnsi="宋体" w:cs="宋体"/>
                <w:color w:val="000000"/>
                <w:sz w:val="22"/>
              </w:rPr>
            </w:pPr>
            <w:r>
              <w:rPr>
                <w:rFonts w:hint="eastAsia" w:ascii="宋体" w:hAnsi="宋体" w:cs="宋体"/>
                <w:color w:val="000000"/>
                <w:kern w:val="0"/>
                <w:sz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line="240" w:lineRule="exact"/>
              <w:jc w:val="center"/>
              <w:textAlignment w:val="center"/>
              <w:rPr>
                <w:rFonts w:ascii="宋体" w:hAnsi="宋体" w:cs="宋体"/>
                <w:color w:val="000000"/>
                <w:sz w:val="22"/>
              </w:rPr>
            </w:pPr>
            <w:r>
              <w:rPr>
                <w:rFonts w:hint="eastAsia" w:ascii="宋体" w:hAnsi="宋体" w:cs="宋体"/>
                <w:color w:val="000000"/>
                <w:kern w:val="0"/>
                <w:sz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exact"/>
              <w:jc w:val="center"/>
              <w:textAlignment w:val="center"/>
              <w:rPr>
                <w:rFonts w:ascii="宋体" w:hAnsi="宋体" w:cs="宋体"/>
                <w:color w:val="000000"/>
                <w:sz w:val="22"/>
              </w:rPr>
            </w:pPr>
            <w:r>
              <w:rPr>
                <w:rFonts w:hint="eastAsia" w:ascii="宋体" w:hAnsi="宋体" w:cs="宋体"/>
                <w:color w:val="000000"/>
                <w:kern w:val="0"/>
                <w:sz w:val="22"/>
              </w:rPr>
              <w:t>项目</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exact"/>
              <w:jc w:val="center"/>
              <w:textAlignment w:val="center"/>
              <w:rPr>
                <w:rFonts w:ascii="宋体" w:hAnsi="宋体" w:cs="宋体"/>
                <w:color w:val="000000"/>
                <w:sz w:val="22"/>
              </w:rPr>
            </w:pPr>
            <w:r>
              <w:rPr>
                <w:rFonts w:hint="eastAsia" w:ascii="宋体" w:hAnsi="宋体" w:cs="宋体"/>
                <w:color w:val="000000"/>
                <w:kern w:val="0"/>
                <w:sz w:val="22"/>
              </w:rPr>
              <w:t>行次</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exact"/>
              <w:jc w:val="center"/>
              <w:textAlignment w:val="center"/>
              <w:rPr>
                <w:rFonts w:ascii="宋体" w:hAnsi="宋体" w:cs="宋体"/>
                <w:color w:val="000000"/>
                <w:sz w:val="22"/>
              </w:rPr>
            </w:pPr>
            <w:r>
              <w:rPr>
                <w:rFonts w:hint="eastAsia" w:ascii="宋体" w:hAnsi="宋体" w:cs="宋体"/>
                <w:color w:val="000000"/>
                <w:kern w:val="0"/>
                <w:sz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exact"/>
              <w:jc w:val="center"/>
              <w:textAlignment w:val="center"/>
              <w:rPr>
                <w:rFonts w:ascii="宋体" w:hAnsi="宋体" w:cs="宋体"/>
                <w:color w:val="000000"/>
                <w:sz w:val="22"/>
              </w:rPr>
            </w:pPr>
            <w:r>
              <w:rPr>
                <w:rFonts w:hint="eastAsia" w:ascii="宋体" w:hAnsi="宋体" w:cs="宋体"/>
                <w:color w:val="000000"/>
                <w:kern w:val="0"/>
                <w:sz w:val="22"/>
              </w:rPr>
              <w:t>项目</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exact"/>
              <w:jc w:val="center"/>
              <w:textAlignment w:val="center"/>
              <w:rPr>
                <w:rFonts w:ascii="宋体" w:hAnsi="宋体" w:cs="宋体"/>
                <w:color w:val="000000"/>
                <w:sz w:val="22"/>
              </w:rPr>
            </w:pPr>
            <w:r>
              <w:rPr>
                <w:rFonts w:hint="eastAsia" w:ascii="宋体" w:hAnsi="宋体" w:cs="宋体"/>
                <w:color w:val="000000"/>
                <w:kern w:val="0"/>
                <w:sz w:val="22"/>
              </w:rPr>
              <w:t>行次</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exact"/>
              <w:jc w:val="center"/>
              <w:textAlignment w:val="center"/>
              <w:rPr>
                <w:rFonts w:ascii="宋体" w:hAnsi="宋体" w:cs="宋体"/>
                <w:color w:val="000000"/>
                <w:sz w:val="22"/>
              </w:rPr>
            </w:pPr>
            <w:r>
              <w:rPr>
                <w:rFonts w:hint="eastAsia" w:ascii="宋体" w:hAnsi="宋体" w:cs="宋体"/>
                <w:color w:val="000000"/>
                <w:kern w:val="0"/>
                <w:sz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tabs>
                <w:tab w:val="left" w:pos="501"/>
              </w:tabs>
              <w:spacing w:line="200" w:lineRule="exact"/>
              <w:jc w:val="left"/>
              <w:rPr>
                <w:rFonts w:ascii="宋体" w:hAnsi="宋体" w:cs="宋体"/>
                <w:color w:val="000000"/>
                <w:sz w:val="20"/>
                <w:szCs w:val="20"/>
              </w:rPr>
            </w:pPr>
            <w:r>
              <w:rPr>
                <w:rFonts w:hint="eastAsia" w:ascii="宋体" w:hAnsi="宋体" w:cs="宋体"/>
                <w:color w:val="000000"/>
                <w:sz w:val="20"/>
                <w:szCs w:val="20"/>
              </w:rPr>
              <w:t>570.23</w:t>
            </w:r>
            <w:r>
              <w:rPr>
                <w:rFonts w:hint="eastAsia" w:ascii="宋体" w:hAnsi="宋体" w:cs="宋体"/>
                <w:color w:val="000000"/>
                <w:sz w:val="20"/>
                <w:szCs w:val="20"/>
              </w:rPr>
              <w:tab/>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r>
              <w:rPr>
                <w:rFonts w:hint="eastAsia" w:ascii="宋体" w:hAnsi="宋体" w:cs="宋体"/>
                <w:color w:val="000000"/>
                <w:sz w:val="20"/>
                <w:szCs w:val="20"/>
              </w:rPr>
              <w:t>516.43</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r>
              <w:rPr>
                <w:rFonts w:hint="eastAsia" w:ascii="宋体" w:hAnsi="宋体" w:cs="宋体"/>
                <w:color w:val="000000"/>
                <w:sz w:val="20"/>
                <w:szCs w:val="20"/>
              </w:rPr>
              <w:t>30.07</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r>
              <w:rPr>
                <w:rFonts w:hint="eastAsia" w:ascii="宋体" w:hAnsi="宋体" w:cs="宋体"/>
                <w:color w:val="000000"/>
                <w:sz w:val="20"/>
                <w:szCs w:val="20"/>
              </w:rPr>
              <w:t>25.80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r>
              <w:rPr>
                <w:rFonts w:hint="eastAsia" w:ascii="宋体" w:hAnsi="宋体" w:cs="宋体"/>
                <w:color w:val="000000"/>
                <w:sz w:val="20"/>
                <w:szCs w:val="20"/>
              </w:rPr>
              <w:t>10.76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r>
              <w:rPr>
                <w:rFonts w:hint="eastAsia" w:ascii="宋体" w:hAnsi="宋体" w:cs="宋体"/>
                <w:color w:val="000000"/>
                <w:sz w:val="20"/>
                <w:szCs w:val="20"/>
              </w:rPr>
              <w:t>69.44</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r>
              <w:rPr>
                <w:rFonts w:hint="eastAsia" w:ascii="宋体" w:hAnsi="宋体" w:cs="宋体"/>
                <w:color w:val="000000"/>
                <w:sz w:val="20"/>
                <w:szCs w:val="20"/>
              </w:rPr>
              <w:t>17.83</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600.29</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r>
              <w:rPr>
                <w:rFonts w:hint="eastAsia" w:ascii="宋体" w:hAnsi="宋体" w:cs="宋体"/>
                <w:color w:val="000000"/>
                <w:sz w:val="20"/>
                <w:szCs w:val="20"/>
              </w:rPr>
              <w:t>640.27</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87.39</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r>
              <w:rPr>
                <w:rFonts w:hint="eastAsia" w:ascii="宋体" w:hAnsi="宋体" w:cs="宋体"/>
                <w:color w:val="000000"/>
                <w:sz w:val="20"/>
                <w:szCs w:val="20"/>
              </w:rPr>
              <w:t>47.42</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687.69</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20"/>
                <w:szCs w:val="20"/>
              </w:rPr>
            </w:pPr>
            <w:r>
              <w:rPr>
                <w:rFonts w:hint="eastAsia" w:ascii="宋体" w:hAnsi="宋体" w:cs="宋体"/>
                <w:color w:val="000000"/>
                <w:sz w:val="20"/>
                <w:szCs w:val="20"/>
              </w:rPr>
              <w:t>687.69</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adjustRightInd w:val="0"/>
        <w:snapToGrid w:val="0"/>
        <w:spacing w:line="580" w:lineRule="exact"/>
      </w:pPr>
    </w:p>
    <w:tbl>
      <w:tblPr>
        <w:tblStyle w:val="8"/>
        <w:tblW w:w="9037" w:type="dxa"/>
        <w:jc w:val="center"/>
        <w:tblLayout w:type="fixed"/>
        <w:tblCellMar>
          <w:top w:w="0" w:type="dxa"/>
          <w:left w:w="0" w:type="dxa"/>
          <w:bottom w:w="0" w:type="dxa"/>
          <w:right w:w="0" w:type="dxa"/>
        </w:tblCellMar>
      </w:tblPr>
      <w:tblGrid>
        <w:gridCol w:w="335"/>
        <w:gridCol w:w="179"/>
        <w:gridCol w:w="392"/>
        <w:gridCol w:w="1979"/>
        <w:gridCol w:w="147"/>
        <w:gridCol w:w="90"/>
        <w:gridCol w:w="23"/>
        <w:gridCol w:w="611"/>
        <w:gridCol w:w="204"/>
        <w:gridCol w:w="591"/>
        <w:gridCol w:w="225"/>
        <w:gridCol w:w="237"/>
        <w:gridCol w:w="303"/>
        <w:gridCol w:w="275"/>
        <w:gridCol w:w="237"/>
        <w:gridCol w:w="328"/>
        <w:gridCol w:w="250"/>
        <w:gridCol w:w="237"/>
        <w:gridCol w:w="428"/>
        <w:gridCol w:w="915"/>
        <w:gridCol w:w="915"/>
        <w:gridCol w:w="136"/>
      </w:tblGrid>
      <w:tr>
        <w:tblPrEx>
          <w:tblCellMar>
            <w:top w:w="0" w:type="dxa"/>
            <w:left w:w="0" w:type="dxa"/>
            <w:bottom w:w="0" w:type="dxa"/>
            <w:right w:w="0" w:type="dxa"/>
          </w:tblCellMar>
        </w:tblPrEx>
        <w:trPr>
          <w:gridAfter w:val="1"/>
          <w:wAfter w:w="136" w:type="dxa"/>
          <w:trHeight w:val="770" w:hRule="atLeast"/>
          <w:jc w:val="center"/>
        </w:trPr>
        <w:tc>
          <w:tcPr>
            <w:tcW w:w="8901" w:type="dxa"/>
            <w:gridSpan w:val="21"/>
            <w:tcBorders>
              <w:top w:val="nil"/>
              <w:left w:val="nil"/>
              <w:bottom w:val="nil"/>
              <w:right w:val="nil"/>
            </w:tcBorders>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179" w:type="dxa"/>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392" w:type="dxa"/>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2126" w:type="dxa"/>
            <w:gridSpan w:val="2"/>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90" w:type="dxa"/>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634" w:type="dxa"/>
            <w:gridSpan w:val="2"/>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795" w:type="dxa"/>
            <w:gridSpan w:val="2"/>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462" w:type="dxa"/>
            <w:gridSpan w:val="2"/>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815" w:type="dxa"/>
            <w:gridSpan w:val="3"/>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815" w:type="dxa"/>
            <w:gridSpan w:val="3"/>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2394" w:type="dxa"/>
            <w:gridSpan w:val="4"/>
            <w:tcBorders>
              <w:top w:val="nil"/>
              <w:left w:val="nil"/>
              <w:bottom w:val="nil"/>
              <w:right w:val="nil"/>
            </w:tcBorders>
            <w:tcMar>
              <w:top w:w="15" w:type="dxa"/>
              <w:left w:w="15" w:type="dxa"/>
              <w:right w:w="15" w:type="dxa"/>
            </w:tcMar>
            <w:vAlign w:val="center"/>
          </w:tcPr>
          <w:p>
            <w:pPr>
              <w:widowControl/>
              <w:spacing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gridAfter w:val="1"/>
          <w:wAfter w:w="136" w:type="dxa"/>
          <w:trHeight w:val="362" w:hRule="atLeast"/>
          <w:jc w:val="center"/>
        </w:trPr>
        <w:tc>
          <w:tcPr>
            <w:tcW w:w="2885" w:type="dxa"/>
            <w:gridSpan w:val="4"/>
            <w:tcBorders>
              <w:top w:val="nil"/>
              <w:left w:val="nil"/>
              <w:bottom w:val="nil"/>
              <w:right w:val="nil"/>
            </w:tcBorders>
            <w:tcMar>
              <w:top w:w="15" w:type="dxa"/>
              <w:left w:w="15" w:type="dxa"/>
              <w:right w:w="15" w:type="dxa"/>
            </w:tcMar>
            <w:vAlign w:val="center"/>
          </w:tcPr>
          <w:p>
            <w:pPr>
              <w:widowControl/>
              <w:spacing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廊坊市大厂回族自治县民族宗教事务局（本级）</w:t>
            </w:r>
          </w:p>
        </w:tc>
        <w:tc>
          <w:tcPr>
            <w:tcW w:w="260" w:type="dxa"/>
            <w:gridSpan w:val="3"/>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815" w:type="dxa"/>
            <w:gridSpan w:val="2"/>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816" w:type="dxa"/>
            <w:gridSpan w:val="2"/>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815" w:type="dxa"/>
            <w:gridSpan w:val="3"/>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815" w:type="dxa"/>
            <w:gridSpan w:val="3"/>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2495" w:type="dxa"/>
            <w:gridSpan w:val="4"/>
            <w:tcBorders>
              <w:top w:val="nil"/>
              <w:left w:val="nil"/>
              <w:bottom w:val="nil"/>
              <w:right w:val="nil"/>
            </w:tcBorders>
            <w:tcMar>
              <w:top w:w="15" w:type="dxa"/>
              <w:left w:w="15" w:type="dxa"/>
              <w:right w:w="15" w:type="dxa"/>
            </w:tcMar>
            <w:vAlign w:val="center"/>
          </w:tcPr>
          <w:p>
            <w:pPr>
              <w:widowControl/>
              <w:spacing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1"/>
          <w:wAfter w:w="136" w:type="dxa"/>
          <w:trHeight w:val="325" w:hRule="atLeast"/>
          <w:jc w:val="center"/>
        </w:trPr>
        <w:tc>
          <w:tcPr>
            <w:tcW w:w="3032" w:type="dxa"/>
            <w:gridSpan w:val="5"/>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724" w:type="dxa"/>
            <w:gridSpan w:val="3"/>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795"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765" w:type="dxa"/>
            <w:gridSpan w:val="3"/>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840" w:type="dxa"/>
            <w:gridSpan w:val="3"/>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15" w:type="dxa"/>
            <w:gridSpan w:val="3"/>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15"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15"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gridAfter w:val="1"/>
          <w:wAfter w:w="136" w:type="dxa"/>
          <w:trHeight w:val="626" w:hRule="atLeast"/>
          <w:jc w:val="center"/>
        </w:trPr>
        <w:tc>
          <w:tcPr>
            <w:tcW w:w="90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2126" w:type="dxa"/>
            <w:gridSpan w:val="2"/>
            <w:tcBorders>
              <w:top w:val="nil"/>
              <w:left w:val="nil"/>
              <w:bottom w:val="single" w:color="000000" w:sz="4" w:space="0"/>
              <w:right w:val="single" w:color="auto"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724" w:type="dxa"/>
            <w:gridSpan w:val="3"/>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rPr>
                <w:rFonts w:ascii="宋体" w:hAnsi="宋体" w:cs="宋体"/>
                <w:color w:val="000000"/>
                <w:sz w:val="20"/>
                <w:szCs w:val="20"/>
              </w:rPr>
            </w:pPr>
          </w:p>
        </w:tc>
        <w:tc>
          <w:tcPr>
            <w:tcW w:w="795"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kern w:val="0"/>
                <w:sz w:val="20"/>
                <w:szCs w:val="20"/>
              </w:rPr>
            </w:pPr>
          </w:p>
        </w:tc>
        <w:tc>
          <w:tcPr>
            <w:tcW w:w="765" w:type="dxa"/>
            <w:gridSpan w:val="3"/>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kern w:val="0"/>
                <w:sz w:val="20"/>
                <w:szCs w:val="20"/>
              </w:rPr>
            </w:pPr>
          </w:p>
        </w:tc>
        <w:tc>
          <w:tcPr>
            <w:tcW w:w="840" w:type="dxa"/>
            <w:gridSpan w:val="3"/>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kern w:val="0"/>
                <w:sz w:val="20"/>
                <w:szCs w:val="20"/>
              </w:rPr>
            </w:pPr>
          </w:p>
        </w:tc>
        <w:tc>
          <w:tcPr>
            <w:tcW w:w="915" w:type="dxa"/>
            <w:gridSpan w:val="3"/>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kern w:val="0"/>
                <w:sz w:val="20"/>
                <w:szCs w:val="20"/>
              </w:rPr>
            </w:pPr>
          </w:p>
        </w:tc>
        <w:tc>
          <w:tcPr>
            <w:tcW w:w="915"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kern w:val="0"/>
                <w:sz w:val="20"/>
                <w:szCs w:val="20"/>
              </w:rPr>
            </w:pPr>
          </w:p>
        </w:tc>
        <w:tc>
          <w:tcPr>
            <w:tcW w:w="915"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1"/>
          <w:wAfter w:w="136" w:type="dxa"/>
          <w:trHeight w:val="391" w:hRule="atLeast"/>
          <w:jc w:val="center"/>
        </w:trPr>
        <w:tc>
          <w:tcPr>
            <w:tcW w:w="3032" w:type="dxa"/>
            <w:gridSpan w:val="5"/>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72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79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76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4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1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gridAfter w:val="1"/>
          <w:wAfter w:w="136" w:type="dxa"/>
          <w:trHeight w:val="90" w:hRule="atLeast"/>
          <w:jc w:val="center"/>
        </w:trPr>
        <w:tc>
          <w:tcPr>
            <w:tcW w:w="3032" w:type="dxa"/>
            <w:gridSpan w:val="5"/>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724"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600.29</w:t>
            </w:r>
          </w:p>
        </w:tc>
        <w:tc>
          <w:tcPr>
            <w:tcW w:w="795" w:type="dxa"/>
            <w:gridSpan w:val="2"/>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570.23</w:t>
            </w:r>
          </w:p>
        </w:tc>
        <w:tc>
          <w:tcPr>
            <w:tcW w:w="76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b/>
                <w:color w:val="000000"/>
                <w:sz w:val="18"/>
                <w:szCs w:val="18"/>
              </w:rPr>
            </w:pPr>
          </w:p>
        </w:tc>
        <w:tc>
          <w:tcPr>
            <w:tcW w:w="840"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b/>
                <w:color w:val="000000"/>
                <w:sz w:val="18"/>
                <w:szCs w:val="18"/>
              </w:rPr>
            </w:pPr>
          </w:p>
        </w:tc>
        <w:tc>
          <w:tcPr>
            <w:tcW w:w="91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b/>
                <w:color w:val="000000"/>
                <w:sz w:val="18"/>
                <w:szCs w:val="18"/>
              </w:rPr>
            </w:pPr>
          </w:p>
        </w:tc>
        <w:tc>
          <w:tcPr>
            <w:tcW w:w="915"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b/>
                <w:color w:val="000000"/>
                <w:sz w:val="18"/>
                <w:szCs w:val="18"/>
              </w:rPr>
            </w:pPr>
          </w:p>
        </w:tc>
        <w:tc>
          <w:tcPr>
            <w:tcW w:w="915"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30.07</w:t>
            </w:r>
          </w:p>
        </w:tc>
      </w:tr>
      <w:tr>
        <w:tblPrEx>
          <w:tblCellMar>
            <w:top w:w="0" w:type="dxa"/>
            <w:left w:w="0" w:type="dxa"/>
            <w:bottom w:w="0" w:type="dxa"/>
            <w:right w:w="0" w:type="dxa"/>
          </w:tblCellMar>
        </w:tblPrEx>
        <w:trPr>
          <w:gridAfter w:val="1"/>
          <w:wAfter w:w="136" w:type="dxa"/>
          <w:trHeight w:val="371" w:hRule="atLeast"/>
          <w:jc w:val="center"/>
        </w:trPr>
        <w:tc>
          <w:tcPr>
            <w:tcW w:w="90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201</w:t>
            </w:r>
          </w:p>
        </w:tc>
        <w:tc>
          <w:tcPr>
            <w:tcW w:w="212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一般公共服务支出</w:t>
            </w:r>
          </w:p>
        </w:tc>
        <w:tc>
          <w:tcPr>
            <w:tcW w:w="724"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458.44</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428.37</w:t>
            </w:r>
          </w:p>
        </w:tc>
        <w:tc>
          <w:tcPr>
            <w:tcW w:w="76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40"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30.07</w:t>
            </w:r>
          </w:p>
        </w:tc>
      </w:tr>
      <w:tr>
        <w:tblPrEx>
          <w:tblCellMar>
            <w:top w:w="0" w:type="dxa"/>
            <w:left w:w="0" w:type="dxa"/>
            <w:bottom w:w="0" w:type="dxa"/>
            <w:right w:w="0" w:type="dxa"/>
          </w:tblCellMar>
        </w:tblPrEx>
        <w:trPr>
          <w:gridAfter w:val="1"/>
          <w:wAfter w:w="136" w:type="dxa"/>
          <w:trHeight w:val="371" w:hRule="atLeast"/>
          <w:jc w:val="center"/>
        </w:trPr>
        <w:tc>
          <w:tcPr>
            <w:tcW w:w="90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20123</w:t>
            </w:r>
          </w:p>
        </w:tc>
        <w:tc>
          <w:tcPr>
            <w:tcW w:w="212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民族事务</w:t>
            </w:r>
          </w:p>
        </w:tc>
        <w:tc>
          <w:tcPr>
            <w:tcW w:w="724"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403.09</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378.93</w:t>
            </w:r>
          </w:p>
        </w:tc>
        <w:tc>
          <w:tcPr>
            <w:tcW w:w="76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40"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24.17</w:t>
            </w:r>
          </w:p>
        </w:tc>
      </w:tr>
      <w:tr>
        <w:tblPrEx>
          <w:tblCellMar>
            <w:top w:w="0" w:type="dxa"/>
            <w:left w:w="0" w:type="dxa"/>
            <w:bottom w:w="0" w:type="dxa"/>
            <w:right w:w="0" w:type="dxa"/>
          </w:tblCellMar>
        </w:tblPrEx>
        <w:trPr>
          <w:gridAfter w:val="1"/>
          <w:wAfter w:w="136" w:type="dxa"/>
          <w:trHeight w:val="371" w:hRule="atLeast"/>
          <w:jc w:val="center"/>
        </w:trPr>
        <w:tc>
          <w:tcPr>
            <w:tcW w:w="90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2012301</w:t>
            </w:r>
          </w:p>
        </w:tc>
        <w:tc>
          <w:tcPr>
            <w:tcW w:w="212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行政运行</w:t>
            </w:r>
          </w:p>
        </w:tc>
        <w:tc>
          <w:tcPr>
            <w:tcW w:w="724"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274.20</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274.20</w:t>
            </w:r>
          </w:p>
        </w:tc>
        <w:tc>
          <w:tcPr>
            <w:tcW w:w="76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40"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p>
        </w:tc>
      </w:tr>
      <w:tr>
        <w:tblPrEx>
          <w:tblCellMar>
            <w:top w:w="0" w:type="dxa"/>
            <w:left w:w="0" w:type="dxa"/>
            <w:bottom w:w="0" w:type="dxa"/>
            <w:right w:w="0" w:type="dxa"/>
          </w:tblCellMar>
        </w:tblPrEx>
        <w:trPr>
          <w:gridAfter w:val="1"/>
          <w:wAfter w:w="136" w:type="dxa"/>
          <w:trHeight w:val="371" w:hRule="atLeast"/>
          <w:jc w:val="center"/>
        </w:trPr>
        <w:tc>
          <w:tcPr>
            <w:tcW w:w="90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2012304</w:t>
            </w:r>
          </w:p>
        </w:tc>
        <w:tc>
          <w:tcPr>
            <w:tcW w:w="212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民族工作专项</w:t>
            </w:r>
          </w:p>
        </w:tc>
        <w:tc>
          <w:tcPr>
            <w:tcW w:w="724"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128.90</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104.73</w:t>
            </w:r>
          </w:p>
        </w:tc>
        <w:tc>
          <w:tcPr>
            <w:tcW w:w="76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40"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24.17</w:t>
            </w:r>
          </w:p>
        </w:tc>
      </w:tr>
      <w:tr>
        <w:tblPrEx>
          <w:tblCellMar>
            <w:top w:w="0" w:type="dxa"/>
            <w:left w:w="0" w:type="dxa"/>
            <w:bottom w:w="0" w:type="dxa"/>
            <w:right w:w="0" w:type="dxa"/>
          </w:tblCellMar>
        </w:tblPrEx>
        <w:trPr>
          <w:gridAfter w:val="1"/>
          <w:wAfter w:w="136" w:type="dxa"/>
          <w:trHeight w:val="371" w:hRule="atLeast"/>
          <w:jc w:val="center"/>
        </w:trPr>
        <w:tc>
          <w:tcPr>
            <w:tcW w:w="90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20134</w:t>
            </w:r>
          </w:p>
        </w:tc>
        <w:tc>
          <w:tcPr>
            <w:tcW w:w="212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统战事务</w:t>
            </w:r>
          </w:p>
        </w:tc>
        <w:tc>
          <w:tcPr>
            <w:tcW w:w="724"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55.34</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49.44</w:t>
            </w:r>
          </w:p>
        </w:tc>
        <w:tc>
          <w:tcPr>
            <w:tcW w:w="76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40"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5.90</w:t>
            </w:r>
          </w:p>
        </w:tc>
      </w:tr>
      <w:tr>
        <w:tblPrEx>
          <w:tblCellMar>
            <w:top w:w="0" w:type="dxa"/>
            <w:left w:w="0" w:type="dxa"/>
            <w:bottom w:w="0" w:type="dxa"/>
            <w:right w:w="0" w:type="dxa"/>
          </w:tblCellMar>
        </w:tblPrEx>
        <w:trPr>
          <w:gridAfter w:val="1"/>
          <w:wAfter w:w="136" w:type="dxa"/>
          <w:trHeight w:val="371" w:hRule="atLeast"/>
          <w:jc w:val="center"/>
        </w:trPr>
        <w:tc>
          <w:tcPr>
            <w:tcW w:w="90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2013401</w:t>
            </w:r>
          </w:p>
        </w:tc>
        <w:tc>
          <w:tcPr>
            <w:tcW w:w="212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行政运行</w:t>
            </w:r>
          </w:p>
        </w:tc>
        <w:tc>
          <w:tcPr>
            <w:tcW w:w="724"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6.40</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6.40</w:t>
            </w:r>
          </w:p>
        </w:tc>
        <w:tc>
          <w:tcPr>
            <w:tcW w:w="76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40"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p>
        </w:tc>
      </w:tr>
      <w:tr>
        <w:tblPrEx>
          <w:tblCellMar>
            <w:top w:w="0" w:type="dxa"/>
            <w:left w:w="0" w:type="dxa"/>
            <w:bottom w:w="0" w:type="dxa"/>
            <w:right w:w="0" w:type="dxa"/>
          </w:tblCellMar>
        </w:tblPrEx>
        <w:trPr>
          <w:gridAfter w:val="1"/>
          <w:wAfter w:w="136" w:type="dxa"/>
          <w:trHeight w:val="371" w:hRule="atLeast"/>
          <w:jc w:val="center"/>
        </w:trPr>
        <w:tc>
          <w:tcPr>
            <w:tcW w:w="90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2013404</w:t>
            </w:r>
          </w:p>
        </w:tc>
        <w:tc>
          <w:tcPr>
            <w:tcW w:w="212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宗教事务</w:t>
            </w:r>
          </w:p>
        </w:tc>
        <w:tc>
          <w:tcPr>
            <w:tcW w:w="724"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48.94</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43.04</w:t>
            </w:r>
          </w:p>
        </w:tc>
        <w:tc>
          <w:tcPr>
            <w:tcW w:w="76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40"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5.90</w:t>
            </w:r>
          </w:p>
        </w:tc>
      </w:tr>
      <w:tr>
        <w:tblPrEx>
          <w:tblCellMar>
            <w:top w:w="0" w:type="dxa"/>
            <w:left w:w="0" w:type="dxa"/>
            <w:bottom w:w="0" w:type="dxa"/>
            <w:right w:w="0" w:type="dxa"/>
          </w:tblCellMar>
        </w:tblPrEx>
        <w:trPr>
          <w:gridAfter w:val="1"/>
          <w:wAfter w:w="136" w:type="dxa"/>
          <w:trHeight w:val="371" w:hRule="atLeast"/>
          <w:jc w:val="center"/>
        </w:trPr>
        <w:tc>
          <w:tcPr>
            <w:tcW w:w="90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208</w:t>
            </w:r>
          </w:p>
        </w:tc>
        <w:tc>
          <w:tcPr>
            <w:tcW w:w="212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社会保障和就业支出</w:t>
            </w:r>
          </w:p>
        </w:tc>
        <w:tc>
          <w:tcPr>
            <w:tcW w:w="724"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25.80</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25.80</w:t>
            </w:r>
          </w:p>
        </w:tc>
        <w:tc>
          <w:tcPr>
            <w:tcW w:w="76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40"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30.07</w:t>
            </w:r>
          </w:p>
        </w:tc>
      </w:tr>
      <w:tr>
        <w:tblPrEx>
          <w:tblCellMar>
            <w:top w:w="0" w:type="dxa"/>
            <w:left w:w="0" w:type="dxa"/>
            <w:bottom w:w="0" w:type="dxa"/>
            <w:right w:w="0" w:type="dxa"/>
          </w:tblCellMar>
        </w:tblPrEx>
        <w:trPr>
          <w:gridAfter w:val="1"/>
          <w:wAfter w:w="136" w:type="dxa"/>
          <w:trHeight w:val="371" w:hRule="atLeast"/>
          <w:jc w:val="center"/>
        </w:trPr>
        <w:tc>
          <w:tcPr>
            <w:tcW w:w="90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20805</w:t>
            </w:r>
          </w:p>
        </w:tc>
        <w:tc>
          <w:tcPr>
            <w:tcW w:w="212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行政事业单位离退休</w:t>
            </w:r>
          </w:p>
        </w:tc>
        <w:tc>
          <w:tcPr>
            <w:tcW w:w="724"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25.80</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25.80</w:t>
            </w:r>
          </w:p>
        </w:tc>
        <w:tc>
          <w:tcPr>
            <w:tcW w:w="76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40"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30.07</w:t>
            </w:r>
          </w:p>
        </w:tc>
      </w:tr>
      <w:tr>
        <w:tblPrEx>
          <w:tblCellMar>
            <w:top w:w="0" w:type="dxa"/>
            <w:left w:w="0" w:type="dxa"/>
            <w:bottom w:w="0" w:type="dxa"/>
            <w:right w:w="0" w:type="dxa"/>
          </w:tblCellMar>
        </w:tblPrEx>
        <w:trPr>
          <w:gridAfter w:val="1"/>
          <w:wAfter w:w="136" w:type="dxa"/>
          <w:trHeight w:val="371" w:hRule="atLeast"/>
          <w:jc w:val="center"/>
        </w:trPr>
        <w:tc>
          <w:tcPr>
            <w:tcW w:w="90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2080505</w:t>
            </w:r>
          </w:p>
        </w:tc>
        <w:tc>
          <w:tcPr>
            <w:tcW w:w="212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机关事业单位基本养老保险缴费支出</w:t>
            </w:r>
          </w:p>
        </w:tc>
        <w:tc>
          <w:tcPr>
            <w:tcW w:w="724"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25.80</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25.80</w:t>
            </w:r>
          </w:p>
        </w:tc>
        <w:tc>
          <w:tcPr>
            <w:tcW w:w="76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40"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6" w:type="dxa"/>
          <w:trHeight w:val="371" w:hRule="atLeast"/>
          <w:jc w:val="center"/>
        </w:trPr>
        <w:tc>
          <w:tcPr>
            <w:tcW w:w="90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210</w:t>
            </w:r>
          </w:p>
        </w:tc>
        <w:tc>
          <w:tcPr>
            <w:tcW w:w="212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卫生健康支出</w:t>
            </w:r>
          </w:p>
        </w:tc>
        <w:tc>
          <w:tcPr>
            <w:tcW w:w="724"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10.76</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10.76</w:t>
            </w:r>
          </w:p>
        </w:tc>
        <w:tc>
          <w:tcPr>
            <w:tcW w:w="76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40"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6" w:type="dxa"/>
          <w:trHeight w:val="371" w:hRule="atLeast"/>
          <w:jc w:val="center"/>
        </w:trPr>
        <w:tc>
          <w:tcPr>
            <w:tcW w:w="90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21011</w:t>
            </w:r>
          </w:p>
        </w:tc>
        <w:tc>
          <w:tcPr>
            <w:tcW w:w="212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行政事业单位医疗</w:t>
            </w:r>
          </w:p>
        </w:tc>
        <w:tc>
          <w:tcPr>
            <w:tcW w:w="724"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10.76</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10.76</w:t>
            </w:r>
          </w:p>
        </w:tc>
        <w:tc>
          <w:tcPr>
            <w:tcW w:w="76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40"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6" w:type="dxa"/>
          <w:trHeight w:val="371" w:hRule="atLeast"/>
          <w:jc w:val="center"/>
        </w:trPr>
        <w:tc>
          <w:tcPr>
            <w:tcW w:w="90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2101101</w:t>
            </w:r>
          </w:p>
        </w:tc>
        <w:tc>
          <w:tcPr>
            <w:tcW w:w="212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行政单位医疗</w:t>
            </w:r>
          </w:p>
        </w:tc>
        <w:tc>
          <w:tcPr>
            <w:tcW w:w="724"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10.76</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10.76</w:t>
            </w:r>
          </w:p>
        </w:tc>
        <w:tc>
          <w:tcPr>
            <w:tcW w:w="76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40"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6" w:type="dxa"/>
          <w:trHeight w:val="371" w:hRule="atLeast"/>
          <w:jc w:val="center"/>
        </w:trPr>
        <w:tc>
          <w:tcPr>
            <w:tcW w:w="90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213</w:t>
            </w:r>
          </w:p>
        </w:tc>
        <w:tc>
          <w:tcPr>
            <w:tcW w:w="212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农林水支出</w:t>
            </w:r>
          </w:p>
        </w:tc>
        <w:tc>
          <w:tcPr>
            <w:tcW w:w="724"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87.46</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87.46</w:t>
            </w:r>
          </w:p>
        </w:tc>
        <w:tc>
          <w:tcPr>
            <w:tcW w:w="76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40"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6" w:type="dxa"/>
          <w:trHeight w:val="371" w:hRule="atLeast"/>
          <w:jc w:val="center"/>
        </w:trPr>
        <w:tc>
          <w:tcPr>
            <w:tcW w:w="90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21305</w:t>
            </w:r>
          </w:p>
        </w:tc>
        <w:tc>
          <w:tcPr>
            <w:tcW w:w="212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扶贫</w:t>
            </w:r>
          </w:p>
        </w:tc>
        <w:tc>
          <w:tcPr>
            <w:tcW w:w="724"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26.00</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26.00</w:t>
            </w:r>
          </w:p>
        </w:tc>
        <w:tc>
          <w:tcPr>
            <w:tcW w:w="76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40"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6" w:type="dxa"/>
          <w:trHeight w:val="371" w:hRule="atLeast"/>
          <w:jc w:val="center"/>
        </w:trPr>
        <w:tc>
          <w:tcPr>
            <w:tcW w:w="90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2130599</w:t>
            </w:r>
          </w:p>
        </w:tc>
        <w:tc>
          <w:tcPr>
            <w:tcW w:w="212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其他扶贫支出</w:t>
            </w:r>
          </w:p>
        </w:tc>
        <w:tc>
          <w:tcPr>
            <w:tcW w:w="724"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26.00</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26.00</w:t>
            </w:r>
          </w:p>
        </w:tc>
        <w:tc>
          <w:tcPr>
            <w:tcW w:w="76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40"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6" w:type="dxa"/>
          <w:trHeight w:val="371" w:hRule="atLeast"/>
          <w:jc w:val="center"/>
        </w:trPr>
        <w:tc>
          <w:tcPr>
            <w:tcW w:w="90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21308</w:t>
            </w:r>
          </w:p>
        </w:tc>
        <w:tc>
          <w:tcPr>
            <w:tcW w:w="212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普惠金融发展支出</w:t>
            </w:r>
          </w:p>
        </w:tc>
        <w:tc>
          <w:tcPr>
            <w:tcW w:w="724"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61.46</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61.46</w:t>
            </w:r>
          </w:p>
        </w:tc>
        <w:tc>
          <w:tcPr>
            <w:tcW w:w="76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40"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6" w:type="dxa"/>
          <w:trHeight w:val="371" w:hRule="atLeast"/>
          <w:jc w:val="center"/>
        </w:trPr>
        <w:tc>
          <w:tcPr>
            <w:tcW w:w="90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2130899</w:t>
            </w:r>
          </w:p>
        </w:tc>
        <w:tc>
          <w:tcPr>
            <w:tcW w:w="212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其他普惠金融发展支出</w:t>
            </w:r>
          </w:p>
        </w:tc>
        <w:tc>
          <w:tcPr>
            <w:tcW w:w="724"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61.46</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61.46</w:t>
            </w:r>
          </w:p>
        </w:tc>
        <w:tc>
          <w:tcPr>
            <w:tcW w:w="76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40"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6" w:type="dxa"/>
          <w:trHeight w:val="371" w:hRule="atLeast"/>
          <w:jc w:val="center"/>
        </w:trPr>
        <w:tc>
          <w:tcPr>
            <w:tcW w:w="90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221</w:t>
            </w:r>
          </w:p>
        </w:tc>
        <w:tc>
          <w:tcPr>
            <w:tcW w:w="212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住房保障支出</w:t>
            </w:r>
          </w:p>
        </w:tc>
        <w:tc>
          <w:tcPr>
            <w:tcW w:w="724"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17.83</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17.83</w:t>
            </w:r>
          </w:p>
        </w:tc>
        <w:tc>
          <w:tcPr>
            <w:tcW w:w="76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40"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6" w:type="dxa"/>
          <w:trHeight w:val="371" w:hRule="atLeast"/>
          <w:jc w:val="center"/>
        </w:trPr>
        <w:tc>
          <w:tcPr>
            <w:tcW w:w="90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22102</w:t>
            </w:r>
          </w:p>
        </w:tc>
        <w:tc>
          <w:tcPr>
            <w:tcW w:w="212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住房改革支出</w:t>
            </w:r>
          </w:p>
        </w:tc>
        <w:tc>
          <w:tcPr>
            <w:tcW w:w="724"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17.83</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17.83</w:t>
            </w:r>
          </w:p>
        </w:tc>
        <w:tc>
          <w:tcPr>
            <w:tcW w:w="76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40"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6" w:type="dxa"/>
          <w:trHeight w:val="371" w:hRule="atLeast"/>
          <w:jc w:val="center"/>
        </w:trPr>
        <w:tc>
          <w:tcPr>
            <w:tcW w:w="90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2210201</w:t>
            </w:r>
          </w:p>
        </w:tc>
        <w:tc>
          <w:tcPr>
            <w:tcW w:w="212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住房公积金</w:t>
            </w:r>
          </w:p>
        </w:tc>
        <w:tc>
          <w:tcPr>
            <w:tcW w:w="724"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17.83</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rPr>
                <w:rFonts w:ascii="宋体" w:hAnsi="宋体" w:cs="宋体"/>
                <w:color w:val="000000"/>
                <w:sz w:val="18"/>
                <w:szCs w:val="18"/>
              </w:rPr>
            </w:pPr>
            <w:r>
              <w:rPr>
                <w:rFonts w:hint="eastAsia" w:ascii="宋体" w:hAnsi="宋体" w:cs="宋体"/>
                <w:color w:val="000000"/>
                <w:sz w:val="18"/>
                <w:szCs w:val="18"/>
              </w:rPr>
              <w:t>17.83</w:t>
            </w:r>
          </w:p>
        </w:tc>
        <w:tc>
          <w:tcPr>
            <w:tcW w:w="76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840"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91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36" w:type="dxa"/>
          <w:trHeight w:val="481" w:hRule="atLeast"/>
          <w:jc w:val="center"/>
        </w:trPr>
        <w:tc>
          <w:tcPr>
            <w:tcW w:w="8901" w:type="dxa"/>
            <w:gridSpan w:val="21"/>
            <w:tcBorders>
              <w:top w:val="nil"/>
              <w:left w:val="nil"/>
              <w:bottom w:val="nil"/>
              <w:right w:val="nil"/>
            </w:tcBorders>
            <w:tcMar>
              <w:top w:w="15" w:type="dxa"/>
              <w:left w:w="15" w:type="dxa"/>
              <w:right w:w="15" w:type="dxa"/>
            </w:tcMar>
            <w:vAlign w:val="center"/>
          </w:tcPr>
          <w:p>
            <w:pPr>
              <w:widowControl/>
              <w:spacing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adjustRightInd w:val="0"/>
        <w:snapToGrid w:val="0"/>
        <w:spacing w:line="580" w:lineRule="exact"/>
        <w:ind w:firstLine="420" w:firstLineChars="200"/>
      </w:pPr>
    </w:p>
    <w:p>
      <w:pPr>
        <w:adjustRightInd w:val="0"/>
        <w:snapToGrid w:val="0"/>
        <w:spacing w:line="580" w:lineRule="exact"/>
        <w:ind w:firstLine="420" w:firstLineChars="200"/>
      </w:pPr>
    </w:p>
    <w:tbl>
      <w:tblPr>
        <w:tblStyle w:val="8"/>
        <w:tblW w:w="11883" w:type="dxa"/>
        <w:tblInd w:w="0" w:type="dxa"/>
        <w:tblLayout w:type="fixed"/>
        <w:tblCellMar>
          <w:top w:w="0" w:type="dxa"/>
          <w:left w:w="0" w:type="dxa"/>
          <w:bottom w:w="0" w:type="dxa"/>
          <w:right w:w="0" w:type="dxa"/>
        </w:tblCellMar>
      </w:tblPr>
      <w:tblGrid>
        <w:gridCol w:w="290"/>
        <w:gridCol w:w="289"/>
        <w:gridCol w:w="351"/>
        <w:gridCol w:w="1980"/>
        <w:gridCol w:w="236"/>
        <w:gridCol w:w="559"/>
        <w:gridCol w:w="559"/>
        <w:gridCol w:w="402"/>
        <w:gridCol w:w="718"/>
        <w:gridCol w:w="365"/>
        <w:gridCol w:w="753"/>
        <w:gridCol w:w="331"/>
        <w:gridCol w:w="789"/>
        <w:gridCol w:w="294"/>
        <w:gridCol w:w="1084"/>
        <w:gridCol w:w="961"/>
        <w:gridCol w:w="961"/>
        <w:gridCol w:w="961"/>
      </w:tblGrid>
      <w:tr>
        <w:tblPrEx>
          <w:tblCellMar>
            <w:top w:w="0" w:type="dxa"/>
            <w:left w:w="0" w:type="dxa"/>
            <w:bottom w:w="0" w:type="dxa"/>
            <w:right w:w="0" w:type="dxa"/>
          </w:tblCellMar>
        </w:tblPrEx>
        <w:trPr>
          <w:gridAfter w:val="3"/>
          <w:wAfter w:w="2883" w:type="dxa"/>
          <w:trHeight w:val="798" w:hRule="atLeast"/>
        </w:trPr>
        <w:tc>
          <w:tcPr>
            <w:tcW w:w="9000" w:type="dxa"/>
            <w:gridSpan w:val="15"/>
            <w:tcBorders>
              <w:top w:val="nil"/>
              <w:left w:val="nil"/>
              <w:bottom w:val="nil"/>
              <w:right w:val="nil"/>
            </w:tcBorders>
            <w:tcMar>
              <w:top w:w="15" w:type="dxa"/>
              <w:left w:w="15" w:type="dxa"/>
              <w:right w:w="15" w:type="dxa"/>
            </w:tcMar>
            <w:vAlign w:val="center"/>
          </w:tcPr>
          <w:p>
            <w:pPr>
              <w:widowControl/>
              <w:spacing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支出决算表</w:t>
            </w:r>
          </w:p>
        </w:tc>
      </w:tr>
      <w:tr>
        <w:tblPrEx>
          <w:tblCellMar>
            <w:top w:w="0" w:type="dxa"/>
            <w:left w:w="0" w:type="dxa"/>
            <w:bottom w:w="0" w:type="dxa"/>
            <w:right w:w="0" w:type="dxa"/>
          </w:tblCellMar>
        </w:tblPrEx>
        <w:trPr>
          <w:gridAfter w:val="3"/>
          <w:wAfter w:w="2883" w:type="dxa"/>
          <w:trHeight w:val="404" w:hRule="atLeast"/>
        </w:trPr>
        <w:tc>
          <w:tcPr>
            <w:tcW w:w="290" w:type="dxa"/>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289" w:type="dxa"/>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351" w:type="dxa"/>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1980" w:type="dxa"/>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236" w:type="dxa"/>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1118" w:type="dxa"/>
            <w:gridSpan w:val="2"/>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1120" w:type="dxa"/>
            <w:gridSpan w:val="2"/>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1118" w:type="dxa"/>
            <w:gridSpan w:val="2"/>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1120" w:type="dxa"/>
            <w:gridSpan w:val="2"/>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1378" w:type="dxa"/>
            <w:gridSpan w:val="2"/>
            <w:tcBorders>
              <w:top w:val="nil"/>
              <w:left w:val="nil"/>
              <w:bottom w:val="nil"/>
              <w:right w:val="nil"/>
            </w:tcBorders>
            <w:tcMar>
              <w:top w:w="15" w:type="dxa"/>
              <w:left w:w="15" w:type="dxa"/>
              <w:right w:w="15" w:type="dxa"/>
            </w:tcMar>
            <w:vAlign w:val="center"/>
          </w:tcPr>
          <w:p>
            <w:pPr>
              <w:widowControl/>
              <w:spacing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gridAfter w:val="3"/>
          <w:wAfter w:w="2883" w:type="dxa"/>
          <w:trHeight w:val="380" w:hRule="atLeast"/>
        </w:trPr>
        <w:tc>
          <w:tcPr>
            <w:tcW w:w="3146" w:type="dxa"/>
            <w:gridSpan w:val="5"/>
            <w:tcBorders>
              <w:top w:val="nil"/>
              <w:left w:val="nil"/>
              <w:bottom w:val="nil"/>
              <w:right w:val="nil"/>
            </w:tcBorders>
            <w:tcMar>
              <w:top w:w="15" w:type="dxa"/>
              <w:left w:w="15" w:type="dxa"/>
              <w:right w:w="15" w:type="dxa"/>
            </w:tcMar>
            <w:vAlign w:val="center"/>
          </w:tcPr>
          <w:p>
            <w:pPr>
              <w:widowControl/>
              <w:spacing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廊坊市大厂回族自治县民族宗教事务局（本级）</w:t>
            </w:r>
          </w:p>
        </w:tc>
        <w:tc>
          <w:tcPr>
            <w:tcW w:w="1118" w:type="dxa"/>
            <w:gridSpan w:val="2"/>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1120" w:type="dxa"/>
            <w:gridSpan w:val="2"/>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1118" w:type="dxa"/>
            <w:gridSpan w:val="2"/>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2498" w:type="dxa"/>
            <w:gridSpan w:val="4"/>
            <w:tcBorders>
              <w:top w:val="nil"/>
              <w:left w:val="nil"/>
              <w:bottom w:val="nil"/>
              <w:right w:val="nil"/>
            </w:tcBorders>
            <w:tcMar>
              <w:top w:w="15" w:type="dxa"/>
              <w:left w:w="15" w:type="dxa"/>
              <w:right w:w="15" w:type="dxa"/>
            </w:tcMar>
            <w:vAlign w:val="center"/>
          </w:tcPr>
          <w:p>
            <w:pPr>
              <w:widowControl/>
              <w:spacing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3"/>
          <w:wAfter w:w="2883" w:type="dxa"/>
          <w:trHeight w:val="447" w:hRule="atLeast"/>
        </w:trPr>
        <w:tc>
          <w:tcPr>
            <w:tcW w:w="2910"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95"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961"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gridAfter w:val="3"/>
          <w:wAfter w:w="2883" w:type="dxa"/>
          <w:trHeight w:val="647" w:hRule="atLeast"/>
        </w:trPr>
        <w:tc>
          <w:tcPr>
            <w:tcW w:w="93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98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95"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rPr>
                <w:rFonts w:ascii="宋体" w:hAnsi="宋体" w:cs="宋体"/>
                <w:color w:val="000000"/>
                <w:szCs w:val="21"/>
              </w:rPr>
            </w:pPr>
          </w:p>
        </w:tc>
        <w:tc>
          <w:tcPr>
            <w:tcW w:w="961"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rPr>
                <w:rFonts w:ascii="宋体" w:hAnsi="宋体" w:cs="宋体"/>
                <w:color w:val="000000"/>
                <w:szCs w:val="21"/>
              </w:rPr>
            </w:pPr>
          </w:p>
        </w:tc>
      </w:tr>
      <w:tr>
        <w:tblPrEx>
          <w:tblCellMar>
            <w:top w:w="0" w:type="dxa"/>
            <w:left w:w="0" w:type="dxa"/>
            <w:bottom w:w="0" w:type="dxa"/>
            <w:right w:w="0" w:type="dxa"/>
          </w:tblCellMar>
        </w:tblPrEx>
        <w:trPr>
          <w:gridAfter w:val="3"/>
          <w:wAfter w:w="2883" w:type="dxa"/>
          <w:trHeight w:val="395" w:hRule="atLeast"/>
        </w:trPr>
        <w:tc>
          <w:tcPr>
            <w:tcW w:w="2910"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96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gridAfter w:val="3"/>
          <w:wAfter w:w="2883" w:type="dxa"/>
          <w:trHeight w:val="440" w:hRule="atLeast"/>
        </w:trPr>
        <w:tc>
          <w:tcPr>
            <w:tcW w:w="2910"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b/>
                <w:color w:val="000000"/>
                <w:szCs w:val="21"/>
              </w:rPr>
            </w:pPr>
            <w:r>
              <w:rPr>
                <w:rFonts w:hint="eastAsia" w:ascii="宋体" w:hAnsi="宋体" w:cs="宋体"/>
                <w:color w:val="000000"/>
                <w:kern w:val="0"/>
                <w:sz w:val="20"/>
                <w:szCs w:val="20"/>
              </w:rPr>
              <w:t>640.27</w:t>
            </w:r>
          </w:p>
        </w:tc>
        <w:tc>
          <w:tcPr>
            <w:tcW w:w="96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b/>
                <w:color w:val="000000"/>
                <w:szCs w:val="21"/>
              </w:rPr>
            </w:pPr>
            <w:r>
              <w:rPr>
                <w:rFonts w:hint="eastAsia" w:ascii="宋体" w:hAnsi="宋体" w:cs="宋体"/>
                <w:color w:val="000000"/>
                <w:kern w:val="0"/>
                <w:sz w:val="20"/>
                <w:szCs w:val="20"/>
              </w:rPr>
              <w:t>328.83</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311.44</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b/>
                <w:color w:val="000000"/>
                <w:szCs w:val="21"/>
              </w:rPr>
            </w:pPr>
          </w:p>
        </w:tc>
      </w:tr>
      <w:tr>
        <w:tblPrEx>
          <w:tblCellMar>
            <w:top w:w="0" w:type="dxa"/>
            <w:left w:w="0" w:type="dxa"/>
            <w:bottom w:w="0" w:type="dxa"/>
            <w:right w:w="0" w:type="dxa"/>
          </w:tblCellMar>
        </w:tblPrEx>
        <w:trPr>
          <w:gridAfter w:val="3"/>
          <w:wAfter w:w="2883" w:type="dxa"/>
          <w:trHeight w:val="340" w:hRule="atLeast"/>
        </w:trPr>
        <w:tc>
          <w:tcPr>
            <w:tcW w:w="93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201</w:t>
            </w:r>
          </w:p>
        </w:tc>
        <w:tc>
          <w:tcPr>
            <w:tcW w:w="198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一般公共服务支出</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516.43</w:t>
            </w:r>
          </w:p>
        </w:tc>
        <w:tc>
          <w:tcPr>
            <w:tcW w:w="96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274.43</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242.00</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3"/>
          <w:wAfter w:w="2883" w:type="dxa"/>
          <w:trHeight w:val="340" w:hRule="atLeast"/>
        </w:trPr>
        <w:tc>
          <w:tcPr>
            <w:tcW w:w="93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20123</w:t>
            </w:r>
          </w:p>
        </w:tc>
        <w:tc>
          <w:tcPr>
            <w:tcW w:w="198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民族事务</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426.47</w:t>
            </w:r>
          </w:p>
        </w:tc>
        <w:tc>
          <w:tcPr>
            <w:tcW w:w="96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274.43</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152.04</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3"/>
          <w:wAfter w:w="2883" w:type="dxa"/>
          <w:trHeight w:val="340" w:hRule="atLeast"/>
        </w:trPr>
        <w:tc>
          <w:tcPr>
            <w:tcW w:w="93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2012301</w:t>
            </w:r>
          </w:p>
        </w:tc>
        <w:tc>
          <w:tcPr>
            <w:tcW w:w="198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行政运行</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274.48</w:t>
            </w:r>
          </w:p>
        </w:tc>
        <w:tc>
          <w:tcPr>
            <w:tcW w:w="96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274.43</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0.05</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3"/>
          <w:wAfter w:w="2883" w:type="dxa"/>
          <w:trHeight w:val="340" w:hRule="atLeast"/>
        </w:trPr>
        <w:tc>
          <w:tcPr>
            <w:tcW w:w="93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2012304</w:t>
            </w:r>
          </w:p>
        </w:tc>
        <w:tc>
          <w:tcPr>
            <w:tcW w:w="198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民族工作专项</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151.99</w:t>
            </w:r>
          </w:p>
        </w:tc>
        <w:tc>
          <w:tcPr>
            <w:tcW w:w="96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151.99</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3"/>
          <w:wAfter w:w="2883" w:type="dxa"/>
          <w:trHeight w:val="340" w:hRule="atLeast"/>
        </w:trPr>
        <w:tc>
          <w:tcPr>
            <w:tcW w:w="93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20134</w:t>
            </w:r>
          </w:p>
        </w:tc>
        <w:tc>
          <w:tcPr>
            <w:tcW w:w="198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统战事务</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89.96</w:t>
            </w:r>
          </w:p>
        </w:tc>
        <w:tc>
          <w:tcPr>
            <w:tcW w:w="96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89.96</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3"/>
          <w:wAfter w:w="2883" w:type="dxa"/>
          <w:trHeight w:val="340" w:hRule="atLeast"/>
        </w:trPr>
        <w:tc>
          <w:tcPr>
            <w:tcW w:w="93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2013401</w:t>
            </w:r>
          </w:p>
        </w:tc>
        <w:tc>
          <w:tcPr>
            <w:tcW w:w="198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行政运行</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6.40</w:t>
            </w:r>
          </w:p>
        </w:tc>
        <w:tc>
          <w:tcPr>
            <w:tcW w:w="96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6.40</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3"/>
          <w:wAfter w:w="2883" w:type="dxa"/>
          <w:trHeight w:val="340" w:hRule="atLeast"/>
        </w:trPr>
        <w:tc>
          <w:tcPr>
            <w:tcW w:w="93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2013404</w:t>
            </w:r>
          </w:p>
        </w:tc>
        <w:tc>
          <w:tcPr>
            <w:tcW w:w="198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宗教事务</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83.56</w:t>
            </w:r>
          </w:p>
        </w:tc>
        <w:tc>
          <w:tcPr>
            <w:tcW w:w="96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83.56</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3"/>
          <w:wAfter w:w="2883" w:type="dxa"/>
          <w:trHeight w:val="428" w:hRule="atLeast"/>
        </w:trPr>
        <w:tc>
          <w:tcPr>
            <w:tcW w:w="93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208</w:t>
            </w:r>
          </w:p>
        </w:tc>
        <w:tc>
          <w:tcPr>
            <w:tcW w:w="198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社会保障和就业支出</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25.80</w:t>
            </w:r>
          </w:p>
        </w:tc>
        <w:tc>
          <w:tcPr>
            <w:tcW w:w="96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25.80</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3"/>
          <w:wAfter w:w="2883" w:type="dxa"/>
          <w:trHeight w:val="340" w:hRule="atLeast"/>
        </w:trPr>
        <w:tc>
          <w:tcPr>
            <w:tcW w:w="93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20805</w:t>
            </w:r>
          </w:p>
        </w:tc>
        <w:tc>
          <w:tcPr>
            <w:tcW w:w="198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行政事业单位离退休</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25.80</w:t>
            </w:r>
          </w:p>
        </w:tc>
        <w:tc>
          <w:tcPr>
            <w:tcW w:w="96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25.80</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3"/>
          <w:wAfter w:w="2883" w:type="dxa"/>
          <w:trHeight w:val="340" w:hRule="atLeast"/>
        </w:trPr>
        <w:tc>
          <w:tcPr>
            <w:tcW w:w="93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2080505</w:t>
            </w:r>
          </w:p>
        </w:tc>
        <w:tc>
          <w:tcPr>
            <w:tcW w:w="198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机关事业单位基本养老保险缴费支出</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25.80</w:t>
            </w:r>
          </w:p>
        </w:tc>
        <w:tc>
          <w:tcPr>
            <w:tcW w:w="96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25.80</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3"/>
          <w:wAfter w:w="2883" w:type="dxa"/>
          <w:trHeight w:val="340" w:hRule="atLeast"/>
        </w:trPr>
        <w:tc>
          <w:tcPr>
            <w:tcW w:w="93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210</w:t>
            </w:r>
          </w:p>
        </w:tc>
        <w:tc>
          <w:tcPr>
            <w:tcW w:w="198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卫生健康支出</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10.76</w:t>
            </w:r>
          </w:p>
        </w:tc>
        <w:tc>
          <w:tcPr>
            <w:tcW w:w="96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10.76</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3"/>
          <w:wAfter w:w="2883" w:type="dxa"/>
          <w:trHeight w:val="340" w:hRule="atLeast"/>
        </w:trPr>
        <w:tc>
          <w:tcPr>
            <w:tcW w:w="93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21011</w:t>
            </w:r>
          </w:p>
        </w:tc>
        <w:tc>
          <w:tcPr>
            <w:tcW w:w="198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行政事业单位医疗</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10.76</w:t>
            </w:r>
          </w:p>
        </w:tc>
        <w:tc>
          <w:tcPr>
            <w:tcW w:w="96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10.76</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3"/>
          <w:wAfter w:w="2883" w:type="dxa"/>
          <w:trHeight w:val="340" w:hRule="atLeast"/>
        </w:trPr>
        <w:tc>
          <w:tcPr>
            <w:tcW w:w="93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2101101</w:t>
            </w:r>
          </w:p>
        </w:tc>
        <w:tc>
          <w:tcPr>
            <w:tcW w:w="198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行政单位医疗</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10.76</w:t>
            </w:r>
          </w:p>
        </w:tc>
        <w:tc>
          <w:tcPr>
            <w:tcW w:w="96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10.76</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3"/>
          <w:wAfter w:w="2883" w:type="dxa"/>
          <w:trHeight w:val="340" w:hRule="atLeast"/>
        </w:trPr>
        <w:tc>
          <w:tcPr>
            <w:tcW w:w="93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213</w:t>
            </w:r>
          </w:p>
        </w:tc>
        <w:tc>
          <w:tcPr>
            <w:tcW w:w="198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农林水支出</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69.44</w:t>
            </w:r>
          </w:p>
        </w:tc>
        <w:tc>
          <w:tcPr>
            <w:tcW w:w="96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69.44</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3"/>
          <w:wAfter w:w="2883" w:type="dxa"/>
          <w:trHeight w:val="340" w:hRule="atLeast"/>
        </w:trPr>
        <w:tc>
          <w:tcPr>
            <w:tcW w:w="93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21305</w:t>
            </w:r>
          </w:p>
        </w:tc>
        <w:tc>
          <w:tcPr>
            <w:tcW w:w="198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扶贫</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26.00</w:t>
            </w:r>
          </w:p>
        </w:tc>
        <w:tc>
          <w:tcPr>
            <w:tcW w:w="96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26.00</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3"/>
          <w:wAfter w:w="2883" w:type="dxa"/>
          <w:trHeight w:val="340" w:hRule="atLeast"/>
        </w:trPr>
        <w:tc>
          <w:tcPr>
            <w:tcW w:w="93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2130599</w:t>
            </w:r>
          </w:p>
        </w:tc>
        <w:tc>
          <w:tcPr>
            <w:tcW w:w="198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其他扶贫支出</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26.00</w:t>
            </w:r>
          </w:p>
        </w:tc>
        <w:tc>
          <w:tcPr>
            <w:tcW w:w="96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26.00</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3"/>
          <w:wAfter w:w="2883" w:type="dxa"/>
          <w:trHeight w:val="340" w:hRule="atLeast"/>
        </w:trPr>
        <w:tc>
          <w:tcPr>
            <w:tcW w:w="93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21308</w:t>
            </w:r>
          </w:p>
        </w:tc>
        <w:tc>
          <w:tcPr>
            <w:tcW w:w="198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普惠金融发展支出</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43.44</w:t>
            </w:r>
          </w:p>
        </w:tc>
        <w:tc>
          <w:tcPr>
            <w:tcW w:w="96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43.44</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3"/>
          <w:wAfter w:w="2883" w:type="dxa"/>
          <w:trHeight w:val="340" w:hRule="atLeast"/>
        </w:trPr>
        <w:tc>
          <w:tcPr>
            <w:tcW w:w="93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2130899</w:t>
            </w:r>
          </w:p>
        </w:tc>
        <w:tc>
          <w:tcPr>
            <w:tcW w:w="198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其他普惠金融发展支出</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43.44</w:t>
            </w:r>
          </w:p>
        </w:tc>
        <w:tc>
          <w:tcPr>
            <w:tcW w:w="96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3"/>
          <w:wAfter w:w="2883" w:type="dxa"/>
          <w:trHeight w:val="340" w:hRule="atLeast"/>
        </w:trPr>
        <w:tc>
          <w:tcPr>
            <w:tcW w:w="93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221</w:t>
            </w:r>
          </w:p>
        </w:tc>
        <w:tc>
          <w:tcPr>
            <w:tcW w:w="198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住房保障支出</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17.83</w:t>
            </w:r>
          </w:p>
        </w:tc>
        <w:tc>
          <w:tcPr>
            <w:tcW w:w="96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17.83</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3"/>
          <w:wAfter w:w="2883" w:type="dxa"/>
          <w:trHeight w:val="340" w:hRule="atLeast"/>
        </w:trPr>
        <w:tc>
          <w:tcPr>
            <w:tcW w:w="93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22102</w:t>
            </w:r>
          </w:p>
        </w:tc>
        <w:tc>
          <w:tcPr>
            <w:tcW w:w="198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住房改革支出</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17.83</w:t>
            </w:r>
          </w:p>
        </w:tc>
        <w:tc>
          <w:tcPr>
            <w:tcW w:w="96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17.83</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3"/>
          <w:wAfter w:w="2883" w:type="dxa"/>
          <w:trHeight w:val="340" w:hRule="atLeast"/>
        </w:trPr>
        <w:tc>
          <w:tcPr>
            <w:tcW w:w="93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2210201</w:t>
            </w:r>
          </w:p>
        </w:tc>
        <w:tc>
          <w:tcPr>
            <w:tcW w:w="198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住房公积金</w:t>
            </w:r>
          </w:p>
        </w:tc>
        <w:tc>
          <w:tcPr>
            <w:tcW w:w="7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17.83</w:t>
            </w:r>
          </w:p>
        </w:tc>
        <w:tc>
          <w:tcPr>
            <w:tcW w:w="96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00" w:lineRule="exact"/>
              <w:jc w:val="right"/>
              <w:textAlignment w:val="center"/>
              <w:rPr>
                <w:rFonts w:ascii="宋体" w:hAnsi="宋体" w:cs="宋体"/>
                <w:color w:val="000000"/>
                <w:kern w:val="0"/>
                <w:sz w:val="20"/>
                <w:szCs w:val="20"/>
              </w:rPr>
            </w:pPr>
            <w:r>
              <w:rPr>
                <w:rFonts w:hint="eastAsia" w:ascii="宋体" w:hAnsi="宋体" w:cs="宋体"/>
                <w:color w:val="000000"/>
                <w:kern w:val="0"/>
                <w:sz w:val="20"/>
                <w:szCs w:val="20"/>
              </w:rPr>
              <w:t>17.83</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tcMar>
              <w:top w:w="15" w:type="dxa"/>
              <w:left w:w="15" w:type="dxa"/>
              <w:right w:w="15" w:type="dxa"/>
            </w:tcMar>
            <w:vAlign w:val="center"/>
          </w:tcPr>
          <w:p>
            <w:pPr>
              <w:widowControl/>
              <w:spacing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c>
          <w:tcPr>
            <w:tcW w:w="961" w:type="dxa"/>
            <w:tcBorders>
              <w:top w:val="nil"/>
              <w:left w:val="nil"/>
              <w:bottom w:val="nil"/>
              <w:right w:val="nil"/>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Cs w:val="21"/>
              </w:rPr>
            </w:pPr>
          </w:p>
        </w:tc>
        <w:tc>
          <w:tcPr>
            <w:tcW w:w="961" w:type="dxa"/>
            <w:tcBorders>
              <w:top w:val="nil"/>
              <w:left w:val="nil"/>
              <w:bottom w:val="nil"/>
              <w:right w:val="nil"/>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Cs w:val="21"/>
              </w:rPr>
            </w:pPr>
          </w:p>
        </w:tc>
        <w:tc>
          <w:tcPr>
            <w:tcW w:w="961" w:type="dxa"/>
            <w:tcBorders>
              <w:top w:val="nil"/>
              <w:left w:val="nil"/>
              <w:bottom w:val="nil"/>
              <w:right w:val="nil"/>
            </w:tcBorders>
            <w:tcMar>
              <w:top w:w="15" w:type="dxa"/>
              <w:left w:w="15" w:type="dxa"/>
              <w:right w:w="15" w:type="dxa"/>
            </w:tcMar>
            <w:vAlign w:val="center"/>
          </w:tcPr>
          <w:p>
            <w:pPr>
              <w:widowControl/>
              <w:spacing w:line="240" w:lineRule="atLeast"/>
              <w:jc w:val="right"/>
              <w:rPr>
                <w:rFonts w:ascii="宋体" w:hAnsi="宋体" w:cs="宋体"/>
                <w:color w:val="000000"/>
                <w:szCs w:val="21"/>
              </w:rPr>
            </w:pPr>
          </w:p>
        </w:tc>
      </w:tr>
    </w:tbl>
    <w:p>
      <w:pPr>
        <w:adjustRightInd w:val="0"/>
        <w:snapToGrid w:val="0"/>
        <w:spacing w:line="580" w:lineRule="exact"/>
        <w:ind w:firstLine="420" w:firstLineChars="200"/>
      </w:pPr>
    </w:p>
    <w:p>
      <w:pPr>
        <w:adjustRightInd w:val="0"/>
        <w:snapToGrid w:val="0"/>
        <w:spacing w:line="580" w:lineRule="exact"/>
        <w:ind w:firstLine="420" w:firstLineChars="200"/>
      </w:pPr>
    </w:p>
    <w:tbl>
      <w:tblPr>
        <w:tblStyle w:val="8"/>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tcMar>
              <w:top w:w="15" w:type="dxa"/>
              <w:left w:w="15" w:type="dxa"/>
              <w:right w:w="15" w:type="dxa"/>
            </w:tcMar>
            <w:vAlign w:val="center"/>
          </w:tcPr>
          <w:p>
            <w:pPr>
              <w:widowControl/>
              <w:spacing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 w:val="20"/>
                <w:szCs w:val="20"/>
              </w:rPr>
            </w:pPr>
          </w:p>
        </w:tc>
        <w:tc>
          <w:tcPr>
            <w:tcW w:w="745" w:type="dxa"/>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 w:val="20"/>
                <w:szCs w:val="20"/>
              </w:rPr>
            </w:pPr>
          </w:p>
        </w:tc>
        <w:tc>
          <w:tcPr>
            <w:tcW w:w="325" w:type="dxa"/>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 w:val="20"/>
                <w:szCs w:val="20"/>
              </w:rPr>
            </w:pPr>
          </w:p>
        </w:tc>
        <w:tc>
          <w:tcPr>
            <w:tcW w:w="2974" w:type="dxa"/>
            <w:gridSpan w:val="2"/>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 w:val="20"/>
                <w:szCs w:val="20"/>
              </w:rPr>
            </w:pPr>
          </w:p>
        </w:tc>
        <w:tc>
          <w:tcPr>
            <w:tcW w:w="551" w:type="dxa"/>
            <w:gridSpan w:val="2"/>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 w:val="20"/>
                <w:szCs w:val="20"/>
              </w:rPr>
            </w:pPr>
          </w:p>
        </w:tc>
        <w:tc>
          <w:tcPr>
            <w:tcW w:w="650" w:type="dxa"/>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 w:val="20"/>
                <w:szCs w:val="20"/>
              </w:rPr>
            </w:pPr>
          </w:p>
        </w:tc>
        <w:tc>
          <w:tcPr>
            <w:tcW w:w="825" w:type="dxa"/>
            <w:gridSpan w:val="2"/>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 w:val="20"/>
                <w:szCs w:val="20"/>
              </w:rPr>
            </w:pPr>
          </w:p>
        </w:tc>
        <w:tc>
          <w:tcPr>
            <w:tcW w:w="1153" w:type="dxa"/>
            <w:gridSpan w:val="2"/>
            <w:tcBorders>
              <w:top w:val="nil"/>
              <w:left w:val="nil"/>
              <w:bottom w:val="nil"/>
              <w:right w:val="nil"/>
            </w:tcBorders>
            <w:tcMar>
              <w:top w:w="15" w:type="dxa"/>
              <w:left w:w="15" w:type="dxa"/>
              <w:right w:w="15" w:type="dxa"/>
            </w:tcMar>
            <w:vAlign w:val="center"/>
          </w:tcPr>
          <w:p>
            <w:pPr>
              <w:widowControl/>
              <w:spacing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tcMar>
              <w:top w:w="15" w:type="dxa"/>
              <w:left w:w="15" w:type="dxa"/>
              <w:right w:w="15" w:type="dxa"/>
            </w:tcMar>
            <w:vAlign w:val="center"/>
          </w:tcPr>
          <w:p>
            <w:pPr>
              <w:widowControl/>
              <w:spacing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部门：廊坊市大厂回族自治县民族宗教事务局（本级）</w:t>
            </w:r>
          </w:p>
        </w:tc>
        <w:tc>
          <w:tcPr>
            <w:tcW w:w="650" w:type="dxa"/>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 w:val="20"/>
                <w:szCs w:val="20"/>
              </w:rPr>
            </w:pPr>
          </w:p>
        </w:tc>
        <w:tc>
          <w:tcPr>
            <w:tcW w:w="1978" w:type="dxa"/>
            <w:gridSpan w:val="4"/>
            <w:tcBorders>
              <w:top w:val="nil"/>
              <w:left w:val="nil"/>
              <w:bottom w:val="nil"/>
              <w:right w:val="nil"/>
            </w:tcBorders>
            <w:tcMar>
              <w:top w:w="15" w:type="dxa"/>
              <w:left w:w="15" w:type="dxa"/>
              <w:right w:w="15" w:type="dxa"/>
            </w:tcMar>
            <w:vAlign w:val="center"/>
          </w:tcPr>
          <w:p>
            <w:pPr>
              <w:widowControl/>
              <w:spacing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570.23</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494.28</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494.28</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25.80</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25.80</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10.76</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10.76</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69.44</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69.44</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17.83</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17.83</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570.23</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618.11</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618.11</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67.19</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19.31</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19.31</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67.19</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637.42</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637.42</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637.42</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tcMar>
              <w:top w:w="15" w:type="dxa"/>
              <w:left w:w="15" w:type="dxa"/>
              <w:right w:w="15" w:type="dxa"/>
            </w:tcMar>
            <w:vAlign w:val="center"/>
          </w:tcPr>
          <w:p>
            <w:pPr>
              <w:widowControl/>
              <w:spacing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adjustRightInd w:val="0"/>
        <w:snapToGrid w:val="0"/>
        <w:spacing w:line="580" w:lineRule="exact"/>
        <w:ind w:firstLine="420" w:firstLineChars="200"/>
      </w:pPr>
    </w:p>
    <w:p>
      <w:pPr>
        <w:adjustRightInd w:val="0"/>
        <w:snapToGrid w:val="0"/>
        <w:spacing w:line="580" w:lineRule="exact"/>
        <w:ind w:firstLine="420" w:firstLineChars="200"/>
      </w:pPr>
    </w:p>
    <w:tbl>
      <w:tblPr>
        <w:tblStyle w:val="8"/>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319" w:type="dxa"/>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357" w:type="dxa"/>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2109" w:type="dxa"/>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745" w:type="dxa"/>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1892" w:type="dxa"/>
            <w:gridSpan w:val="2"/>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3121" w:type="dxa"/>
            <w:gridSpan w:val="2"/>
            <w:tcBorders>
              <w:top w:val="nil"/>
              <w:left w:val="nil"/>
              <w:bottom w:val="nil"/>
              <w:right w:val="nil"/>
            </w:tcBorders>
            <w:tcMar>
              <w:top w:w="15" w:type="dxa"/>
              <w:left w:w="15" w:type="dxa"/>
              <w:right w:w="15" w:type="dxa"/>
            </w:tcMar>
            <w:vAlign w:val="center"/>
          </w:tcPr>
          <w:p>
            <w:pPr>
              <w:widowControl/>
              <w:spacing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tcMar>
              <w:top w:w="15" w:type="dxa"/>
              <w:left w:w="15" w:type="dxa"/>
              <w:right w:w="15" w:type="dxa"/>
            </w:tcMar>
            <w:vAlign w:val="center"/>
          </w:tcPr>
          <w:p>
            <w:pPr>
              <w:widowControl/>
              <w:spacing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廊坊市大厂回族自治县民族宗教事务局（本级）</w:t>
            </w:r>
          </w:p>
        </w:tc>
        <w:tc>
          <w:tcPr>
            <w:tcW w:w="1892" w:type="dxa"/>
            <w:gridSpan w:val="2"/>
            <w:tcBorders>
              <w:top w:val="nil"/>
              <w:left w:val="nil"/>
              <w:bottom w:val="nil"/>
              <w:right w:val="nil"/>
            </w:tcBorders>
            <w:tcMar>
              <w:top w:w="15" w:type="dxa"/>
              <w:left w:w="15" w:type="dxa"/>
              <w:right w:w="15" w:type="dxa"/>
            </w:tcMar>
            <w:vAlign w:val="center"/>
          </w:tcPr>
          <w:p>
            <w:pPr>
              <w:widowControl/>
              <w:spacing w:line="240" w:lineRule="atLeast"/>
              <w:rPr>
                <w:rFonts w:ascii="Arial" w:hAnsi="Arial" w:cs="Arial"/>
                <w:color w:val="000000"/>
                <w:szCs w:val="21"/>
              </w:rPr>
            </w:pPr>
          </w:p>
        </w:tc>
        <w:tc>
          <w:tcPr>
            <w:tcW w:w="3121" w:type="dxa"/>
            <w:gridSpan w:val="2"/>
            <w:tcBorders>
              <w:top w:val="nil"/>
              <w:left w:val="nil"/>
              <w:bottom w:val="nil"/>
              <w:right w:val="nil"/>
            </w:tcBorders>
            <w:tcMar>
              <w:top w:w="15" w:type="dxa"/>
              <w:left w:w="15" w:type="dxa"/>
              <w:right w:w="15" w:type="dxa"/>
            </w:tcMar>
            <w:vAlign w:val="center"/>
          </w:tcPr>
          <w:p>
            <w:pPr>
              <w:widowControl/>
              <w:spacing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618.11</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328.83</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289.29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201</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一般公共服务支出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494.28</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274.43</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219.85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20123</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民族事务</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410.21</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274.43</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135.78</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2012301</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行政运行</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274.48</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274.43</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0.05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2012304</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民族工作专项</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135.73</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135.73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20134</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统战事务</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84.06</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84.06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2013401</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行政运行</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6.40</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6.40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2013404</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宗教事务</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77.66</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77.66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208</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社会保障和就业支出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25.80</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25.80</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20805</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行政事业单位离退休</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25.80</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25.80</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2080505</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机关事业单位基本养老保险缴费支出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25.80</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25.80</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210</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卫生健康支出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10.76</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10.76</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21011</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行政事业单位医疗</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10.76</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10.76</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2101101</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行政单位医疗</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10.76</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10.76</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213</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农林水支出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69.44</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69.44</w:t>
            </w:r>
          </w:p>
        </w:tc>
      </w:tr>
      <w:tr>
        <w:tblPrEx>
          <w:tblCellMar>
            <w:top w:w="0" w:type="dxa"/>
            <w:left w:w="0" w:type="dxa"/>
            <w:bottom w:w="0" w:type="dxa"/>
            <w:right w:w="0" w:type="dxa"/>
          </w:tblCellMar>
        </w:tblPrEx>
        <w:trPr>
          <w:trHeight w:val="90"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21305</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扶贫</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26.00</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26.00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2130599</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其他扶贫支出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26.00</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26.00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21308</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普惠金融发展支出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43.44</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43.44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2130899</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其他普惠金融发展支出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43.44</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43.44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221</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住房保障支出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17.83</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17.83</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22102</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住房改革支出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17.83</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17.83</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2210201</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住房公积金</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17.83</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r>
              <w:rPr>
                <w:rFonts w:hint="eastAsia" w:ascii="宋体" w:hAnsi="宋体" w:cs="宋体"/>
                <w:color w:val="000000"/>
                <w:sz w:val="18"/>
                <w:szCs w:val="18"/>
              </w:rPr>
              <w:t>17.83</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tcMar>
              <w:top w:w="15" w:type="dxa"/>
              <w:left w:w="15" w:type="dxa"/>
              <w:right w:w="15" w:type="dxa"/>
            </w:tcMar>
            <w:vAlign w:val="center"/>
          </w:tcPr>
          <w:p>
            <w:pPr>
              <w:widowControl/>
              <w:spacing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adjustRightInd w:val="0"/>
        <w:snapToGrid w:val="0"/>
        <w:spacing w:line="580" w:lineRule="exact"/>
        <w:ind w:firstLine="420" w:firstLineChars="200"/>
      </w:pPr>
    </w:p>
    <w:p>
      <w:pPr>
        <w:adjustRightInd w:val="0"/>
        <w:snapToGrid w:val="0"/>
        <w:spacing w:line="580" w:lineRule="exact"/>
        <w:ind w:firstLine="420" w:firstLineChars="200"/>
      </w:pPr>
    </w:p>
    <w:tbl>
      <w:tblPr>
        <w:tblStyle w:val="8"/>
        <w:tblW w:w="9336" w:type="dxa"/>
        <w:jc w:val="center"/>
        <w:tblLayout w:type="fixed"/>
        <w:tblCellMar>
          <w:top w:w="0" w:type="dxa"/>
          <w:left w:w="0" w:type="dxa"/>
          <w:bottom w:w="0" w:type="dxa"/>
          <w:right w:w="0" w:type="dxa"/>
        </w:tblCellMar>
      </w:tblPr>
      <w:tblGrid>
        <w:gridCol w:w="636"/>
        <w:gridCol w:w="2145"/>
        <w:gridCol w:w="759"/>
        <w:gridCol w:w="555"/>
        <w:gridCol w:w="1635"/>
        <w:gridCol w:w="660"/>
        <w:gridCol w:w="480"/>
        <w:gridCol w:w="1650"/>
        <w:gridCol w:w="816"/>
      </w:tblGrid>
      <w:tr>
        <w:tblPrEx>
          <w:tblCellMar>
            <w:top w:w="0" w:type="dxa"/>
            <w:left w:w="0" w:type="dxa"/>
            <w:bottom w:w="0" w:type="dxa"/>
            <w:right w:w="0" w:type="dxa"/>
          </w:tblCellMar>
        </w:tblPrEx>
        <w:trPr>
          <w:trHeight w:val="429" w:hRule="atLeast"/>
          <w:jc w:val="center"/>
        </w:trPr>
        <w:tc>
          <w:tcPr>
            <w:tcW w:w="9336" w:type="dxa"/>
            <w:gridSpan w:val="9"/>
            <w:tcBorders>
              <w:top w:val="nil"/>
              <w:left w:val="nil"/>
              <w:bottom w:val="nil"/>
              <w:right w:val="nil"/>
            </w:tcBorders>
            <w:tcMar>
              <w:top w:w="15" w:type="dxa"/>
              <w:left w:w="15" w:type="dxa"/>
              <w:right w:w="15" w:type="dxa"/>
            </w:tcMar>
            <w:vAlign w:val="center"/>
          </w:tcPr>
          <w:p>
            <w:pPr>
              <w:widowControl/>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177" w:hRule="atLeast"/>
          <w:jc w:val="center"/>
        </w:trPr>
        <w:tc>
          <w:tcPr>
            <w:tcW w:w="636" w:type="dxa"/>
            <w:tcBorders>
              <w:top w:val="nil"/>
              <w:left w:val="nil"/>
              <w:bottom w:val="nil"/>
              <w:right w:val="nil"/>
            </w:tcBorders>
            <w:tcMar>
              <w:top w:w="15" w:type="dxa"/>
              <w:left w:w="15" w:type="dxa"/>
              <w:right w:w="15" w:type="dxa"/>
            </w:tcMar>
            <w:vAlign w:val="center"/>
          </w:tcPr>
          <w:p>
            <w:pPr>
              <w:widowControl/>
              <w:rPr>
                <w:rFonts w:ascii="Arial" w:hAnsi="Arial" w:cs="Arial"/>
                <w:color w:val="000000"/>
                <w:sz w:val="22"/>
              </w:rPr>
            </w:pPr>
          </w:p>
        </w:tc>
        <w:tc>
          <w:tcPr>
            <w:tcW w:w="2145" w:type="dxa"/>
            <w:tcBorders>
              <w:top w:val="nil"/>
              <w:left w:val="nil"/>
              <w:bottom w:val="nil"/>
              <w:right w:val="nil"/>
            </w:tcBorders>
            <w:tcMar>
              <w:top w:w="15" w:type="dxa"/>
              <w:left w:w="15" w:type="dxa"/>
              <w:right w:w="15" w:type="dxa"/>
            </w:tcMar>
            <w:vAlign w:val="center"/>
          </w:tcPr>
          <w:p>
            <w:pPr>
              <w:widowControl/>
              <w:rPr>
                <w:rFonts w:ascii="Arial" w:hAnsi="Arial" w:cs="Arial"/>
                <w:color w:val="000000"/>
                <w:sz w:val="22"/>
              </w:rPr>
            </w:pPr>
          </w:p>
        </w:tc>
        <w:tc>
          <w:tcPr>
            <w:tcW w:w="759" w:type="dxa"/>
            <w:tcBorders>
              <w:top w:val="nil"/>
              <w:left w:val="nil"/>
              <w:bottom w:val="nil"/>
              <w:right w:val="nil"/>
            </w:tcBorders>
            <w:tcMar>
              <w:top w:w="15" w:type="dxa"/>
              <w:left w:w="15" w:type="dxa"/>
              <w:right w:w="15" w:type="dxa"/>
            </w:tcMar>
            <w:vAlign w:val="center"/>
          </w:tcPr>
          <w:p>
            <w:pPr>
              <w:widowControl/>
              <w:rPr>
                <w:rFonts w:ascii="Arial" w:hAnsi="Arial" w:cs="Arial"/>
                <w:color w:val="000000"/>
                <w:sz w:val="22"/>
              </w:rPr>
            </w:pPr>
          </w:p>
        </w:tc>
        <w:tc>
          <w:tcPr>
            <w:tcW w:w="555" w:type="dxa"/>
            <w:tcBorders>
              <w:top w:val="nil"/>
              <w:left w:val="nil"/>
              <w:bottom w:val="nil"/>
              <w:right w:val="nil"/>
            </w:tcBorders>
            <w:tcMar>
              <w:top w:w="15" w:type="dxa"/>
              <w:left w:w="15" w:type="dxa"/>
              <w:right w:w="15" w:type="dxa"/>
            </w:tcMar>
            <w:vAlign w:val="center"/>
          </w:tcPr>
          <w:p>
            <w:pPr>
              <w:widowControl/>
              <w:rPr>
                <w:rFonts w:ascii="Arial" w:hAnsi="Arial" w:cs="Arial"/>
                <w:color w:val="000000"/>
                <w:sz w:val="22"/>
              </w:rPr>
            </w:pPr>
          </w:p>
        </w:tc>
        <w:tc>
          <w:tcPr>
            <w:tcW w:w="1635" w:type="dxa"/>
            <w:tcBorders>
              <w:top w:val="nil"/>
              <w:left w:val="nil"/>
              <w:bottom w:val="nil"/>
              <w:right w:val="nil"/>
            </w:tcBorders>
            <w:tcMar>
              <w:top w:w="15" w:type="dxa"/>
              <w:left w:w="15" w:type="dxa"/>
              <w:right w:w="15" w:type="dxa"/>
            </w:tcMar>
            <w:vAlign w:val="center"/>
          </w:tcPr>
          <w:p>
            <w:pPr>
              <w:widowControl/>
              <w:rPr>
                <w:rFonts w:ascii="Arial" w:hAnsi="Arial" w:cs="Arial"/>
                <w:color w:val="000000"/>
                <w:sz w:val="22"/>
              </w:rPr>
            </w:pPr>
          </w:p>
        </w:tc>
        <w:tc>
          <w:tcPr>
            <w:tcW w:w="660" w:type="dxa"/>
            <w:tcBorders>
              <w:top w:val="nil"/>
              <w:left w:val="nil"/>
              <w:bottom w:val="nil"/>
              <w:right w:val="nil"/>
            </w:tcBorders>
            <w:tcMar>
              <w:top w:w="15" w:type="dxa"/>
              <w:left w:w="15" w:type="dxa"/>
              <w:right w:w="15" w:type="dxa"/>
            </w:tcMar>
            <w:vAlign w:val="center"/>
          </w:tcPr>
          <w:p>
            <w:pPr>
              <w:widowControl/>
              <w:rPr>
                <w:rFonts w:ascii="Arial" w:hAnsi="Arial" w:cs="Arial"/>
                <w:color w:val="000000"/>
                <w:sz w:val="22"/>
              </w:rPr>
            </w:pPr>
          </w:p>
        </w:tc>
        <w:tc>
          <w:tcPr>
            <w:tcW w:w="480" w:type="dxa"/>
            <w:tcBorders>
              <w:top w:val="nil"/>
              <w:left w:val="nil"/>
              <w:bottom w:val="nil"/>
              <w:right w:val="nil"/>
            </w:tcBorders>
            <w:tcMar>
              <w:top w:w="15" w:type="dxa"/>
              <w:left w:w="15" w:type="dxa"/>
              <w:right w:w="15" w:type="dxa"/>
            </w:tcMar>
            <w:vAlign w:val="center"/>
          </w:tcPr>
          <w:p>
            <w:pPr>
              <w:widowControl/>
              <w:rPr>
                <w:rFonts w:ascii="Arial" w:hAnsi="Arial" w:cs="Arial"/>
                <w:color w:val="000000"/>
                <w:sz w:val="22"/>
              </w:rPr>
            </w:pPr>
          </w:p>
        </w:tc>
        <w:tc>
          <w:tcPr>
            <w:tcW w:w="2466" w:type="dxa"/>
            <w:gridSpan w:val="2"/>
            <w:tcBorders>
              <w:top w:val="nil"/>
              <w:left w:val="nil"/>
              <w:bottom w:val="nil"/>
              <w:right w:val="nil"/>
            </w:tcBorders>
            <w:tcMar>
              <w:top w:w="15" w:type="dxa"/>
              <w:left w:w="15" w:type="dxa"/>
              <w:right w:w="15" w:type="dxa"/>
            </w:tcMar>
            <w:vAlign w:val="center"/>
          </w:tcPr>
          <w:p>
            <w:pPr>
              <w:widowControl/>
              <w:jc w:val="right"/>
              <w:textAlignment w:val="center"/>
              <w:rPr>
                <w:rFonts w:ascii="宋体" w:hAnsi="宋体" w:cs="宋体"/>
                <w:color w:val="000000"/>
                <w:sz w:val="22"/>
              </w:rPr>
            </w:pPr>
            <w:r>
              <w:rPr>
                <w:rFonts w:hint="eastAsia" w:ascii="宋体" w:hAnsi="宋体" w:cs="宋体"/>
                <w:color w:val="000000"/>
                <w:kern w:val="0"/>
                <w:sz w:val="22"/>
              </w:rPr>
              <w:t>公开06表</w:t>
            </w:r>
          </w:p>
        </w:tc>
      </w:tr>
      <w:tr>
        <w:tblPrEx>
          <w:tblCellMar>
            <w:top w:w="0" w:type="dxa"/>
            <w:left w:w="0" w:type="dxa"/>
            <w:bottom w:w="0" w:type="dxa"/>
            <w:right w:w="0" w:type="dxa"/>
          </w:tblCellMar>
        </w:tblPrEx>
        <w:trPr>
          <w:trHeight w:val="269" w:hRule="atLeast"/>
          <w:jc w:val="center"/>
        </w:trPr>
        <w:tc>
          <w:tcPr>
            <w:tcW w:w="5730" w:type="dxa"/>
            <w:gridSpan w:val="5"/>
            <w:tcBorders>
              <w:top w:val="nil"/>
              <w:left w:val="nil"/>
              <w:bottom w:val="nil"/>
              <w:right w:val="nil"/>
            </w:tcBorders>
            <w:tcMar>
              <w:top w:w="15" w:type="dxa"/>
              <w:left w:w="15" w:type="dxa"/>
              <w:right w:w="15" w:type="dxa"/>
            </w:tcMar>
            <w:vAlign w:val="center"/>
          </w:tcPr>
          <w:p>
            <w:pPr>
              <w:widowControl/>
              <w:jc w:val="left"/>
              <w:textAlignment w:val="center"/>
              <w:rPr>
                <w:rFonts w:ascii="宋体" w:hAnsi="宋体" w:cs="宋体"/>
                <w:color w:val="000000"/>
                <w:sz w:val="22"/>
              </w:rPr>
            </w:pPr>
            <w:r>
              <w:rPr>
                <w:rFonts w:hint="eastAsia" w:ascii="宋体" w:hAnsi="宋体" w:cs="宋体"/>
                <w:color w:val="000000"/>
                <w:kern w:val="0"/>
                <w:sz w:val="22"/>
              </w:rPr>
              <w:t>部门：</w:t>
            </w:r>
            <w:r>
              <w:rPr>
                <w:rFonts w:hint="eastAsia" w:ascii="宋体" w:hAnsi="宋体" w:cs="宋体"/>
                <w:color w:val="000000"/>
                <w:kern w:val="0"/>
                <w:sz w:val="20"/>
                <w:szCs w:val="20"/>
              </w:rPr>
              <w:t>廊坊市大厂回族自治县民族宗教事务局（本级）</w:t>
            </w:r>
          </w:p>
        </w:tc>
        <w:tc>
          <w:tcPr>
            <w:tcW w:w="660" w:type="dxa"/>
            <w:tcBorders>
              <w:top w:val="nil"/>
              <w:left w:val="nil"/>
              <w:bottom w:val="nil"/>
              <w:right w:val="nil"/>
            </w:tcBorders>
            <w:tcMar>
              <w:top w:w="15" w:type="dxa"/>
              <w:left w:w="15" w:type="dxa"/>
              <w:right w:w="15" w:type="dxa"/>
            </w:tcMar>
            <w:vAlign w:val="center"/>
          </w:tcPr>
          <w:p>
            <w:pPr>
              <w:widowControl/>
              <w:rPr>
                <w:rFonts w:ascii="Arial" w:hAnsi="Arial" w:cs="Arial"/>
                <w:color w:val="000000"/>
                <w:sz w:val="22"/>
              </w:rPr>
            </w:pPr>
          </w:p>
        </w:tc>
        <w:tc>
          <w:tcPr>
            <w:tcW w:w="480" w:type="dxa"/>
            <w:tcBorders>
              <w:top w:val="nil"/>
              <w:left w:val="nil"/>
              <w:bottom w:val="nil"/>
              <w:right w:val="nil"/>
            </w:tcBorders>
            <w:tcMar>
              <w:top w:w="15" w:type="dxa"/>
              <w:left w:w="15" w:type="dxa"/>
              <w:right w:w="15" w:type="dxa"/>
            </w:tcMar>
            <w:vAlign w:val="center"/>
          </w:tcPr>
          <w:p>
            <w:pPr>
              <w:widowControl/>
              <w:rPr>
                <w:rFonts w:ascii="Arial" w:hAnsi="Arial" w:cs="Arial"/>
                <w:color w:val="000000"/>
                <w:sz w:val="22"/>
              </w:rPr>
            </w:pPr>
          </w:p>
        </w:tc>
        <w:tc>
          <w:tcPr>
            <w:tcW w:w="2466" w:type="dxa"/>
            <w:gridSpan w:val="2"/>
            <w:tcBorders>
              <w:top w:val="nil"/>
              <w:left w:val="nil"/>
              <w:bottom w:val="nil"/>
              <w:right w:val="nil"/>
            </w:tcBorders>
            <w:tcMar>
              <w:top w:w="15" w:type="dxa"/>
              <w:left w:w="15" w:type="dxa"/>
              <w:right w:w="15" w:type="dxa"/>
            </w:tcMar>
            <w:vAlign w:val="center"/>
          </w:tcPr>
          <w:p>
            <w:pPr>
              <w:widowControl/>
              <w:jc w:val="right"/>
              <w:textAlignment w:val="center"/>
              <w:rPr>
                <w:rFonts w:ascii="宋体" w:hAnsi="宋体" w:cs="宋体"/>
                <w:color w:val="000000"/>
                <w:sz w:val="22"/>
              </w:rPr>
            </w:pPr>
            <w:r>
              <w:rPr>
                <w:rFonts w:hint="eastAsia" w:ascii="宋体" w:hAnsi="宋体" w:cs="宋体"/>
                <w:color w:val="000000"/>
                <w:kern w:val="0"/>
                <w:sz w:val="22"/>
              </w:rPr>
              <w:t>金额单位：万元</w:t>
            </w:r>
          </w:p>
        </w:tc>
      </w:tr>
      <w:tr>
        <w:tblPrEx>
          <w:tblCellMar>
            <w:top w:w="0" w:type="dxa"/>
            <w:left w:w="0" w:type="dxa"/>
            <w:bottom w:w="0" w:type="dxa"/>
            <w:right w:w="0" w:type="dxa"/>
          </w:tblCellMar>
        </w:tblPrEx>
        <w:trPr>
          <w:trHeight w:val="257" w:hRule="atLeast"/>
          <w:jc w:val="center"/>
        </w:trPr>
        <w:tc>
          <w:tcPr>
            <w:tcW w:w="354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5796" w:type="dxa"/>
            <w:gridSpan w:val="6"/>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636"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2145"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5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55"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635"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66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8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65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16"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636"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ascii="宋体" w:hAnsi="宋体" w:cs="宋体"/>
                <w:color w:val="000000"/>
                <w:sz w:val="22"/>
              </w:rPr>
            </w:pPr>
          </w:p>
        </w:tc>
        <w:tc>
          <w:tcPr>
            <w:tcW w:w="2145"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jc w:val="center"/>
              <w:rPr>
                <w:rFonts w:ascii="宋体" w:hAnsi="宋体" w:cs="宋体"/>
                <w:color w:val="000000"/>
                <w:sz w:val="22"/>
              </w:rPr>
            </w:pPr>
          </w:p>
        </w:tc>
        <w:tc>
          <w:tcPr>
            <w:tcW w:w="75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jc w:val="center"/>
              <w:rPr>
                <w:rFonts w:ascii="宋体" w:hAnsi="宋体" w:cs="宋体"/>
                <w:color w:val="000000"/>
                <w:sz w:val="22"/>
              </w:rPr>
            </w:pPr>
          </w:p>
        </w:tc>
        <w:tc>
          <w:tcPr>
            <w:tcW w:w="555"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jc w:val="center"/>
              <w:rPr>
                <w:rFonts w:ascii="宋体" w:hAnsi="宋体" w:cs="宋体"/>
                <w:color w:val="000000"/>
                <w:sz w:val="22"/>
              </w:rPr>
            </w:pPr>
          </w:p>
        </w:tc>
        <w:tc>
          <w:tcPr>
            <w:tcW w:w="1635"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jc w:val="center"/>
              <w:rPr>
                <w:rFonts w:ascii="宋体" w:hAnsi="宋体" w:cs="宋体"/>
                <w:color w:val="000000"/>
                <w:sz w:val="22"/>
              </w:rPr>
            </w:pPr>
          </w:p>
        </w:tc>
        <w:tc>
          <w:tcPr>
            <w:tcW w:w="66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jc w:val="center"/>
              <w:rPr>
                <w:rFonts w:ascii="宋体" w:hAnsi="宋体" w:cs="宋体"/>
                <w:color w:val="000000"/>
                <w:sz w:val="22"/>
              </w:rPr>
            </w:pPr>
          </w:p>
        </w:tc>
        <w:tc>
          <w:tcPr>
            <w:tcW w:w="48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jc w:val="center"/>
              <w:rPr>
                <w:rFonts w:ascii="宋体" w:hAnsi="宋体" w:cs="宋体"/>
                <w:color w:val="000000"/>
                <w:sz w:val="22"/>
              </w:rPr>
            </w:pPr>
          </w:p>
        </w:tc>
        <w:tc>
          <w:tcPr>
            <w:tcW w:w="165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jc w:val="center"/>
              <w:rPr>
                <w:rFonts w:ascii="宋体" w:hAnsi="宋体" w:cs="宋体"/>
                <w:color w:val="000000"/>
                <w:sz w:val="22"/>
              </w:rPr>
            </w:pPr>
          </w:p>
        </w:tc>
        <w:tc>
          <w:tcPr>
            <w:tcW w:w="816"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jc w:val="center"/>
              <w:rPr>
                <w:rFonts w:ascii="宋体" w:hAnsi="宋体" w:cs="宋体"/>
                <w:color w:val="000000"/>
                <w:sz w:val="22"/>
              </w:rPr>
            </w:pPr>
          </w:p>
        </w:tc>
      </w:tr>
      <w:tr>
        <w:tblPrEx>
          <w:tblCellMar>
            <w:top w:w="0" w:type="dxa"/>
            <w:left w:w="0" w:type="dxa"/>
            <w:bottom w:w="0" w:type="dxa"/>
            <w:right w:w="0" w:type="dxa"/>
          </w:tblCellMar>
        </w:tblPrEx>
        <w:trPr>
          <w:trHeight w:val="23" w:hRule="atLeast"/>
          <w:jc w:val="center"/>
        </w:trPr>
        <w:tc>
          <w:tcPr>
            <w:tcW w:w="6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214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759"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242.29</w:t>
            </w:r>
          </w:p>
        </w:tc>
        <w:tc>
          <w:tcPr>
            <w:tcW w:w="55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63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6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39.72</w:t>
            </w:r>
          </w:p>
        </w:tc>
        <w:tc>
          <w:tcPr>
            <w:tcW w:w="48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65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16"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23" w:hRule="atLeast"/>
          <w:jc w:val="center"/>
        </w:trPr>
        <w:tc>
          <w:tcPr>
            <w:tcW w:w="6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214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759"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78.00</w:t>
            </w:r>
          </w:p>
        </w:tc>
        <w:tc>
          <w:tcPr>
            <w:tcW w:w="55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63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6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3.19</w:t>
            </w:r>
          </w:p>
        </w:tc>
        <w:tc>
          <w:tcPr>
            <w:tcW w:w="48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65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16"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23" w:hRule="atLeast"/>
          <w:jc w:val="center"/>
        </w:trPr>
        <w:tc>
          <w:tcPr>
            <w:tcW w:w="6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214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759"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103.24</w:t>
            </w:r>
          </w:p>
        </w:tc>
        <w:tc>
          <w:tcPr>
            <w:tcW w:w="55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63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6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0.35</w:t>
            </w:r>
          </w:p>
        </w:tc>
        <w:tc>
          <w:tcPr>
            <w:tcW w:w="48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65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16"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23" w:hRule="atLeast"/>
          <w:jc w:val="center"/>
        </w:trPr>
        <w:tc>
          <w:tcPr>
            <w:tcW w:w="6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214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759"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5.90</w:t>
            </w:r>
          </w:p>
        </w:tc>
        <w:tc>
          <w:tcPr>
            <w:tcW w:w="55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63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6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p>
        </w:tc>
        <w:tc>
          <w:tcPr>
            <w:tcW w:w="48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65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16"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23" w:hRule="atLeast"/>
          <w:jc w:val="center"/>
        </w:trPr>
        <w:tc>
          <w:tcPr>
            <w:tcW w:w="6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214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759"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p>
        </w:tc>
        <w:tc>
          <w:tcPr>
            <w:tcW w:w="55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63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6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p>
        </w:tc>
        <w:tc>
          <w:tcPr>
            <w:tcW w:w="48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65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16"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207" w:hRule="atLeast"/>
          <w:jc w:val="center"/>
        </w:trPr>
        <w:tc>
          <w:tcPr>
            <w:tcW w:w="6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214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759"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p>
        </w:tc>
        <w:tc>
          <w:tcPr>
            <w:tcW w:w="55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63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6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0.07</w:t>
            </w:r>
          </w:p>
        </w:tc>
        <w:tc>
          <w:tcPr>
            <w:tcW w:w="48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65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16"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23" w:hRule="atLeast"/>
          <w:jc w:val="center"/>
        </w:trPr>
        <w:tc>
          <w:tcPr>
            <w:tcW w:w="6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214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759"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25.80</w:t>
            </w:r>
          </w:p>
        </w:tc>
        <w:tc>
          <w:tcPr>
            <w:tcW w:w="55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63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6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0.82</w:t>
            </w:r>
          </w:p>
        </w:tc>
        <w:tc>
          <w:tcPr>
            <w:tcW w:w="48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65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16"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23" w:hRule="atLeast"/>
          <w:jc w:val="center"/>
        </w:trPr>
        <w:tc>
          <w:tcPr>
            <w:tcW w:w="6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214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759"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p>
        </w:tc>
        <w:tc>
          <w:tcPr>
            <w:tcW w:w="55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63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6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12.55</w:t>
            </w:r>
          </w:p>
        </w:tc>
        <w:tc>
          <w:tcPr>
            <w:tcW w:w="48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65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16"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23" w:hRule="atLeast"/>
          <w:jc w:val="center"/>
        </w:trPr>
        <w:tc>
          <w:tcPr>
            <w:tcW w:w="6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214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759"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10.76</w:t>
            </w:r>
          </w:p>
        </w:tc>
        <w:tc>
          <w:tcPr>
            <w:tcW w:w="55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63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6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2.31</w:t>
            </w:r>
          </w:p>
        </w:tc>
        <w:tc>
          <w:tcPr>
            <w:tcW w:w="48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65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16"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23" w:hRule="atLeast"/>
          <w:jc w:val="center"/>
        </w:trPr>
        <w:tc>
          <w:tcPr>
            <w:tcW w:w="6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214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759"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p>
        </w:tc>
        <w:tc>
          <w:tcPr>
            <w:tcW w:w="55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63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6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2.61</w:t>
            </w:r>
          </w:p>
        </w:tc>
        <w:tc>
          <w:tcPr>
            <w:tcW w:w="48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65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16"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23" w:hRule="atLeast"/>
          <w:jc w:val="center"/>
        </w:trPr>
        <w:tc>
          <w:tcPr>
            <w:tcW w:w="6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214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759"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0.75</w:t>
            </w:r>
          </w:p>
        </w:tc>
        <w:tc>
          <w:tcPr>
            <w:tcW w:w="55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63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6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1.42</w:t>
            </w:r>
          </w:p>
        </w:tc>
        <w:tc>
          <w:tcPr>
            <w:tcW w:w="48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65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16"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23" w:hRule="atLeast"/>
          <w:jc w:val="center"/>
        </w:trPr>
        <w:tc>
          <w:tcPr>
            <w:tcW w:w="6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214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759"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17.83</w:t>
            </w:r>
          </w:p>
        </w:tc>
        <w:tc>
          <w:tcPr>
            <w:tcW w:w="55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63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6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p>
        </w:tc>
        <w:tc>
          <w:tcPr>
            <w:tcW w:w="48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65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16"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23" w:hRule="atLeast"/>
          <w:jc w:val="center"/>
        </w:trPr>
        <w:tc>
          <w:tcPr>
            <w:tcW w:w="6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214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759"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p>
        </w:tc>
        <w:tc>
          <w:tcPr>
            <w:tcW w:w="55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63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6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1.69</w:t>
            </w:r>
          </w:p>
        </w:tc>
        <w:tc>
          <w:tcPr>
            <w:tcW w:w="48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65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16"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265" w:hRule="atLeast"/>
          <w:jc w:val="center"/>
        </w:trPr>
        <w:tc>
          <w:tcPr>
            <w:tcW w:w="6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214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759"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p>
        </w:tc>
        <w:tc>
          <w:tcPr>
            <w:tcW w:w="55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63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6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p>
        </w:tc>
        <w:tc>
          <w:tcPr>
            <w:tcW w:w="48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65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16"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23" w:hRule="atLeast"/>
          <w:jc w:val="center"/>
        </w:trPr>
        <w:tc>
          <w:tcPr>
            <w:tcW w:w="6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214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759"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46.81</w:t>
            </w:r>
          </w:p>
        </w:tc>
        <w:tc>
          <w:tcPr>
            <w:tcW w:w="55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63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6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p>
        </w:tc>
        <w:tc>
          <w:tcPr>
            <w:tcW w:w="48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65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16"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237" w:hRule="atLeast"/>
          <w:jc w:val="center"/>
        </w:trPr>
        <w:tc>
          <w:tcPr>
            <w:tcW w:w="6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214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759"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p>
        </w:tc>
        <w:tc>
          <w:tcPr>
            <w:tcW w:w="55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63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6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p>
        </w:tc>
        <w:tc>
          <w:tcPr>
            <w:tcW w:w="48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65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16"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192" w:hRule="atLeast"/>
          <w:jc w:val="center"/>
        </w:trPr>
        <w:tc>
          <w:tcPr>
            <w:tcW w:w="6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214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759"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p>
        </w:tc>
        <w:tc>
          <w:tcPr>
            <w:tcW w:w="55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63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6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0.17</w:t>
            </w:r>
          </w:p>
        </w:tc>
        <w:tc>
          <w:tcPr>
            <w:tcW w:w="48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65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16"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23" w:hRule="atLeast"/>
          <w:jc w:val="center"/>
        </w:trPr>
        <w:tc>
          <w:tcPr>
            <w:tcW w:w="6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214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759"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p>
        </w:tc>
        <w:tc>
          <w:tcPr>
            <w:tcW w:w="55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63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6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p>
        </w:tc>
        <w:tc>
          <w:tcPr>
            <w:tcW w:w="48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65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16"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23" w:hRule="atLeast"/>
          <w:jc w:val="center"/>
        </w:trPr>
        <w:tc>
          <w:tcPr>
            <w:tcW w:w="6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214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759"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p>
        </w:tc>
        <w:tc>
          <w:tcPr>
            <w:tcW w:w="55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63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6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p>
        </w:tc>
        <w:tc>
          <w:tcPr>
            <w:tcW w:w="48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65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16"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23" w:hRule="atLeast"/>
          <w:jc w:val="center"/>
        </w:trPr>
        <w:tc>
          <w:tcPr>
            <w:tcW w:w="6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214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759"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p>
        </w:tc>
        <w:tc>
          <w:tcPr>
            <w:tcW w:w="55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63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6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p>
        </w:tc>
        <w:tc>
          <w:tcPr>
            <w:tcW w:w="48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65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16"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23" w:hRule="atLeast"/>
          <w:jc w:val="center"/>
        </w:trPr>
        <w:tc>
          <w:tcPr>
            <w:tcW w:w="6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214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759"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p>
        </w:tc>
        <w:tc>
          <w:tcPr>
            <w:tcW w:w="55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63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6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p>
        </w:tc>
        <w:tc>
          <w:tcPr>
            <w:tcW w:w="48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65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16"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23" w:hRule="atLeast"/>
          <w:jc w:val="center"/>
        </w:trPr>
        <w:tc>
          <w:tcPr>
            <w:tcW w:w="6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214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759"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p>
        </w:tc>
        <w:tc>
          <w:tcPr>
            <w:tcW w:w="55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63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6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p>
        </w:tc>
        <w:tc>
          <w:tcPr>
            <w:tcW w:w="48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65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16"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23" w:hRule="atLeast"/>
          <w:jc w:val="center"/>
        </w:trPr>
        <w:tc>
          <w:tcPr>
            <w:tcW w:w="6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214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759"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p>
        </w:tc>
        <w:tc>
          <w:tcPr>
            <w:tcW w:w="55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63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6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1.83</w:t>
            </w:r>
          </w:p>
        </w:tc>
        <w:tc>
          <w:tcPr>
            <w:tcW w:w="48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65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16"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23" w:hRule="atLeast"/>
          <w:jc w:val="center"/>
        </w:trPr>
        <w:tc>
          <w:tcPr>
            <w:tcW w:w="6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214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759"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46.80</w:t>
            </w:r>
          </w:p>
        </w:tc>
        <w:tc>
          <w:tcPr>
            <w:tcW w:w="55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63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6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2.21</w:t>
            </w:r>
          </w:p>
        </w:tc>
        <w:tc>
          <w:tcPr>
            <w:tcW w:w="48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65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16"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23" w:hRule="atLeast"/>
          <w:jc w:val="center"/>
        </w:trPr>
        <w:tc>
          <w:tcPr>
            <w:tcW w:w="6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214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759"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p>
        </w:tc>
        <w:tc>
          <w:tcPr>
            <w:tcW w:w="55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63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6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2.50</w:t>
            </w:r>
          </w:p>
        </w:tc>
        <w:tc>
          <w:tcPr>
            <w:tcW w:w="48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65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16"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23" w:hRule="atLeast"/>
          <w:jc w:val="center"/>
        </w:trPr>
        <w:tc>
          <w:tcPr>
            <w:tcW w:w="6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214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759"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0.01</w:t>
            </w:r>
          </w:p>
        </w:tc>
        <w:tc>
          <w:tcPr>
            <w:tcW w:w="55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63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6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8.00</w:t>
            </w:r>
          </w:p>
        </w:tc>
        <w:tc>
          <w:tcPr>
            <w:tcW w:w="48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rPr>
                <w:rFonts w:ascii="宋体" w:hAnsi="宋体" w:cs="宋体"/>
                <w:color w:val="000000"/>
                <w:sz w:val="16"/>
                <w:szCs w:val="16"/>
              </w:rPr>
            </w:pPr>
          </w:p>
        </w:tc>
        <w:tc>
          <w:tcPr>
            <w:tcW w:w="165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rPr>
                <w:rFonts w:ascii="宋体" w:hAnsi="宋体" w:cs="宋体"/>
                <w:color w:val="000000"/>
                <w:sz w:val="16"/>
                <w:szCs w:val="16"/>
              </w:rPr>
            </w:pPr>
          </w:p>
        </w:tc>
        <w:tc>
          <w:tcPr>
            <w:tcW w:w="816"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177" w:hRule="atLeast"/>
          <w:jc w:val="center"/>
        </w:trPr>
        <w:tc>
          <w:tcPr>
            <w:tcW w:w="6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left"/>
              <w:rPr>
                <w:rFonts w:ascii="宋体" w:hAnsi="宋体" w:cs="宋体"/>
                <w:color w:val="000000"/>
                <w:sz w:val="16"/>
                <w:szCs w:val="16"/>
              </w:rPr>
            </w:pPr>
          </w:p>
        </w:tc>
        <w:tc>
          <w:tcPr>
            <w:tcW w:w="214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rPr>
                <w:rFonts w:ascii="宋体" w:hAnsi="宋体" w:cs="宋体"/>
                <w:color w:val="000000"/>
                <w:sz w:val="16"/>
                <w:szCs w:val="16"/>
              </w:rPr>
            </w:pPr>
          </w:p>
        </w:tc>
        <w:tc>
          <w:tcPr>
            <w:tcW w:w="759"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p>
        </w:tc>
        <w:tc>
          <w:tcPr>
            <w:tcW w:w="55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63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6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p>
        </w:tc>
        <w:tc>
          <w:tcPr>
            <w:tcW w:w="48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rPr>
                <w:rFonts w:ascii="宋体" w:hAnsi="宋体" w:cs="宋体"/>
                <w:color w:val="000000"/>
                <w:sz w:val="16"/>
                <w:szCs w:val="16"/>
              </w:rPr>
            </w:pPr>
          </w:p>
        </w:tc>
        <w:tc>
          <w:tcPr>
            <w:tcW w:w="165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rPr>
                <w:rFonts w:ascii="宋体" w:hAnsi="宋体" w:cs="宋体"/>
                <w:color w:val="000000"/>
                <w:sz w:val="16"/>
                <w:szCs w:val="16"/>
              </w:rPr>
            </w:pPr>
          </w:p>
        </w:tc>
        <w:tc>
          <w:tcPr>
            <w:tcW w:w="816"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23" w:hRule="atLeast"/>
          <w:jc w:val="center"/>
        </w:trPr>
        <w:tc>
          <w:tcPr>
            <w:tcW w:w="636"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left"/>
              <w:rPr>
                <w:rFonts w:ascii="宋体" w:hAnsi="宋体" w:cs="宋体"/>
                <w:color w:val="000000"/>
                <w:sz w:val="16"/>
                <w:szCs w:val="16"/>
              </w:rPr>
            </w:pPr>
          </w:p>
        </w:tc>
        <w:tc>
          <w:tcPr>
            <w:tcW w:w="214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rPr>
                <w:rFonts w:ascii="宋体" w:hAnsi="宋体" w:cs="宋体"/>
                <w:color w:val="000000"/>
                <w:sz w:val="16"/>
                <w:szCs w:val="16"/>
              </w:rPr>
            </w:pPr>
          </w:p>
        </w:tc>
        <w:tc>
          <w:tcPr>
            <w:tcW w:w="759"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p>
        </w:tc>
        <w:tc>
          <w:tcPr>
            <w:tcW w:w="55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635"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6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p>
        </w:tc>
        <w:tc>
          <w:tcPr>
            <w:tcW w:w="48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rPr>
                <w:rFonts w:ascii="宋体" w:hAnsi="宋体" w:cs="宋体"/>
                <w:color w:val="000000"/>
                <w:sz w:val="16"/>
                <w:szCs w:val="16"/>
              </w:rPr>
            </w:pPr>
          </w:p>
        </w:tc>
        <w:tc>
          <w:tcPr>
            <w:tcW w:w="165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rPr>
                <w:rFonts w:ascii="宋体" w:hAnsi="宋体" w:cs="宋体"/>
                <w:color w:val="000000"/>
                <w:sz w:val="16"/>
                <w:szCs w:val="16"/>
              </w:rPr>
            </w:pPr>
          </w:p>
        </w:tc>
        <w:tc>
          <w:tcPr>
            <w:tcW w:w="816"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right"/>
              <w:rPr>
                <w:rFonts w:ascii="宋体" w:hAnsi="宋体" w:cs="宋体"/>
                <w:color w:val="000000"/>
                <w:sz w:val="20"/>
                <w:szCs w:val="20"/>
              </w:rPr>
            </w:pPr>
          </w:p>
        </w:tc>
      </w:tr>
      <w:tr>
        <w:tblPrEx>
          <w:tblCellMar>
            <w:top w:w="0" w:type="dxa"/>
            <w:left w:w="0" w:type="dxa"/>
            <w:bottom w:w="0" w:type="dxa"/>
            <w:right w:w="0" w:type="dxa"/>
          </w:tblCellMar>
        </w:tblPrEx>
        <w:trPr>
          <w:trHeight w:val="23" w:hRule="atLeast"/>
          <w:jc w:val="center"/>
        </w:trPr>
        <w:tc>
          <w:tcPr>
            <w:tcW w:w="2781"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759"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left"/>
              <w:textAlignment w:val="center"/>
              <w:rPr>
                <w:rFonts w:ascii="宋体" w:hAnsi="宋体" w:cs="宋体"/>
                <w:color w:val="000000"/>
                <w:kern w:val="0"/>
                <w:sz w:val="16"/>
                <w:szCs w:val="16"/>
              </w:rPr>
            </w:pPr>
            <w:r>
              <w:rPr>
                <w:rFonts w:hint="eastAsia" w:ascii="宋体" w:hAnsi="宋体" w:cs="宋体"/>
                <w:color w:val="000000"/>
                <w:kern w:val="0"/>
                <w:sz w:val="16"/>
                <w:szCs w:val="16"/>
              </w:rPr>
              <w:t>289.11</w:t>
            </w:r>
          </w:p>
        </w:tc>
        <w:tc>
          <w:tcPr>
            <w:tcW w:w="4980" w:type="dxa"/>
            <w:gridSpan w:val="5"/>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16"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jc w:val="right"/>
              <w:rPr>
                <w:rFonts w:ascii="宋体" w:hAnsi="宋体" w:cs="宋体"/>
                <w:color w:val="000000"/>
                <w:sz w:val="16"/>
                <w:szCs w:val="16"/>
              </w:rPr>
            </w:pPr>
            <w:r>
              <w:rPr>
                <w:rFonts w:hint="eastAsia" w:ascii="宋体" w:hAnsi="宋体" w:cs="宋体"/>
                <w:color w:val="000000"/>
                <w:sz w:val="16"/>
                <w:szCs w:val="16"/>
              </w:rPr>
              <w:t>39.72</w:t>
            </w:r>
          </w:p>
        </w:tc>
      </w:tr>
      <w:tr>
        <w:tblPrEx>
          <w:tblCellMar>
            <w:top w:w="0" w:type="dxa"/>
            <w:left w:w="0" w:type="dxa"/>
            <w:bottom w:w="0" w:type="dxa"/>
            <w:right w:w="0" w:type="dxa"/>
          </w:tblCellMar>
        </w:tblPrEx>
        <w:trPr>
          <w:trHeight w:val="277" w:hRule="atLeast"/>
          <w:jc w:val="center"/>
        </w:trPr>
        <w:tc>
          <w:tcPr>
            <w:tcW w:w="9336" w:type="dxa"/>
            <w:gridSpan w:val="9"/>
            <w:tcBorders>
              <w:top w:val="nil"/>
              <w:left w:val="nil"/>
              <w:bottom w:val="nil"/>
              <w:right w:val="nil"/>
            </w:tcBorders>
            <w:tcMar>
              <w:top w:w="15" w:type="dxa"/>
              <w:left w:w="15" w:type="dxa"/>
              <w:right w:w="15" w:type="dxa"/>
            </w:tcMar>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adjustRightInd w:val="0"/>
        <w:snapToGrid w:val="0"/>
        <w:spacing w:line="580" w:lineRule="exact"/>
        <w:ind w:firstLine="420" w:firstLineChars="200"/>
      </w:pPr>
    </w:p>
    <w:p>
      <w:pPr>
        <w:adjustRightInd w:val="0"/>
        <w:snapToGrid w:val="0"/>
        <w:spacing w:line="580" w:lineRule="exact"/>
        <w:ind w:firstLine="420" w:firstLineChars="200"/>
      </w:pPr>
    </w:p>
    <w:p>
      <w:pPr>
        <w:adjustRightInd w:val="0"/>
        <w:snapToGrid w:val="0"/>
        <w:spacing w:line="580" w:lineRule="exact"/>
        <w:ind w:firstLine="420" w:firstLineChars="200"/>
      </w:pPr>
    </w:p>
    <w:p>
      <w:pPr>
        <w:adjustRightInd w:val="0"/>
        <w:snapToGrid w:val="0"/>
        <w:spacing w:line="580" w:lineRule="exact"/>
        <w:ind w:firstLine="420" w:firstLineChars="200"/>
      </w:pPr>
    </w:p>
    <w:tbl>
      <w:tblPr>
        <w:tblStyle w:val="8"/>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tcMar>
              <w:top w:w="15" w:type="dxa"/>
              <w:left w:w="15" w:type="dxa"/>
              <w:right w:w="15" w:type="dxa"/>
            </w:tcMar>
            <w:vAlign w:val="center"/>
          </w:tcPr>
          <w:p>
            <w:pPr>
              <w:widowControl/>
              <w:adjustRightInd w:val="0"/>
              <w:snapToGrid w:val="0"/>
              <w:rPr>
                <w:rFonts w:ascii="Arial" w:hAnsi="Arial" w:cs="Arial"/>
                <w:color w:val="000000"/>
                <w:sz w:val="20"/>
                <w:szCs w:val="20"/>
              </w:rPr>
            </w:pPr>
          </w:p>
        </w:tc>
        <w:tc>
          <w:tcPr>
            <w:tcW w:w="1527" w:type="dxa"/>
            <w:tcBorders>
              <w:top w:val="nil"/>
              <w:left w:val="nil"/>
              <w:bottom w:val="nil"/>
              <w:right w:val="nil"/>
            </w:tcBorders>
            <w:tcMar>
              <w:top w:w="15" w:type="dxa"/>
              <w:left w:w="15" w:type="dxa"/>
              <w:right w:w="15" w:type="dxa"/>
            </w:tcMar>
            <w:vAlign w:val="center"/>
          </w:tcPr>
          <w:p>
            <w:pPr>
              <w:widowControl/>
              <w:adjustRightInd w:val="0"/>
              <w:snapToGrid w:val="0"/>
              <w:rPr>
                <w:rFonts w:ascii="Arial" w:hAnsi="Arial" w:cs="Arial"/>
                <w:color w:val="000000"/>
                <w:sz w:val="20"/>
                <w:szCs w:val="20"/>
              </w:rPr>
            </w:pPr>
          </w:p>
        </w:tc>
        <w:tc>
          <w:tcPr>
            <w:tcW w:w="1528" w:type="dxa"/>
            <w:tcBorders>
              <w:top w:val="nil"/>
              <w:left w:val="nil"/>
              <w:bottom w:val="nil"/>
              <w:right w:val="nil"/>
            </w:tcBorders>
            <w:tcMar>
              <w:top w:w="15" w:type="dxa"/>
              <w:left w:w="15" w:type="dxa"/>
              <w:right w:w="15" w:type="dxa"/>
            </w:tcMar>
            <w:vAlign w:val="center"/>
          </w:tcPr>
          <w:p>
            <w:pPr>
              <w:widowControl/>
              <w:adjustRightInd w:val="0"/>
              <w:snapToGrid w:val="0"/>
              <w:rPr>
                <w:rFonts w:ascii="Arial" w:hAnsi="Arial" w:cs="Arial"/>
                <w:color w:val="000000"/>
                <w:sz w:val="20"/>
                <w:szCs w:val="20"/>
              </w:rPr>
            </w:pPr>
          </w:p>
        </w:tc>
        <w:tc>
          <w:tcPr>
            <w:tcW w:w="1530" w:type="dxa"/>
            <w:tcBorders>
              <w:top w:val="nil"/>
              <w:left w:val="nil"/>
              <w:bottom w:val="nil"/>
              <w:right w:val="nil"/>
            </w:tcBorders>
            <w:tcMar>
              <w:top w:w="15" w:type="dxa"/>
              <w:left w:w="15" w:type="dxa"/>
              <w:right w:w="15" w:type="dxa"/>
            </w:tcMar>
            <w:vAlign w:val="center"/>
          </w:tcPr>
          <w:p>
            <w:pPr>
              <w:widowControl/>
              <w:adjustRightInd w:val="0"/>
              <w:snapToGrid w:val="0"/>
              <w:rPr>
                <w:rFonts w:ascii="Arial" w:hAnsi="Arial" w:cs="Arial"/>
                <w:color w:val="000000"/>
                <w:sz w:val="20"/>
                <w:szCs w:val="20"/>
              </w:rPr>
            </w:pPr>
          </w:p>
        </w:tc>
        <w:tc>
          <w:tcPr>
            <w:tcW w:w="1530" w:type="dxa"/>
            <w:tcBorders>
              <w:top w:val="nil"/>
              <w:left w:val="nil"/>
              <w:bottom w:val="nil"/>
              <w:right w:val="nil"/>
            </w:tcBorders>
            <w:tcMar>
              <w:top w:w="15" w:type="dxa"/>
              <w:left w:w="15" w:type="dxa"/>
              <w:right w:w="15" w:type="dxa"/>
            </w:tcMar>
            <w:vAlign w:val="center"/>
          </w:tcPr>
          <w:p>
            <w:pPr>
              <w:widowControl/>
              <w:adjustRightInd w:val="0"/>
              <w:snapToGrid w:val="0"/>
              <w:rPr>
                <w:rFonts w:ascii="Arial" w:hAnsi="Arial" w:cs="Arial"/>
                <w:color w:val="000000"/>
                <w:sz w:val="20"/>
                <w:szCs w:val="20"/>
              </w:rPr>
            </w:pPr>
          </w:p>
        </w:tc>
        <w:tc>
          <w:tcPr>
            <w:tcW w:w="1527" w:type="dxa"/>
            <w:tcBorders>
              <w:top w:val="nil"/>
              <w:left w:val="nil"/>
              <w:bottom w:val="nil"/>
              <w:right w:val="nil"/>
            </w:tcBorders>
            <w:tcMar>
              <w:top w:w="15" w:type="dxa"/>
              <w:left w:w="15" w:type="dxa"/>
              <w:right w:w="15" w:type="dxa"/>
            </w:tcMar>
            <w:vAlign w:val="center"/>
          </w:tcPr>
          <w:p>
            <w:pPr>
              <w:widowControl/>
              <w:adjustRightInd w:val="0"/>
              <w:snapToGrid w:val="0"/>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tcMar>
              <w:top w:w="15" w:type="dxa"/>
              <w:left w:w="15" w:type="dxa"/>
              <w:right w:w="15" w:type="dxa"/>
            </w:tcMar>
            <w:vAlign w:val="center"/>
          </w:tcPr>
          <w:p>
            <w:pPr>
              <w:widowControl/>
              <w:adjustRightInd w:val="0"/>
              <w:snapToGrid w:val="0"/>
              <w:jc w:val="left"/>
              <w:textAlignment w:val="center"/>
              <w:rPr>
                <w:rFonts w:ascii="宋体" w:hAnsi="宋体" w:cs="宋体"/>
                <w:color w:val="000000"/>
                <w:sz w:val="20"/>
                <w:szCs w:val="20"/>
              </w:rPr>
            </w:pPr>
            <w:r>
              <w:rPr>
                <w:rFonts w:hint="eastAsia" w:ascii="宋体" w:hAnsi="宋体" w:cs="宋体"/>
                <w:color w:val="000000"/>
                <w:kern w:val="0"/>
                <w:sz w:val="20"/>
                <w:szCs w:val="20"/>
              </w:rPr>
              <w:t>部门：廊坊市大厂回族自治县民族宗教事务局（本级）</w:t>
            </w:r>
          </w:p>
        </w:tc>
        <w:tc>
          <w:tcPr>
            <w:tcW w:w="1527" w:type="dxa"/>
            <w:tcBorders>
              <w:top w:val="nil"/>
              <w:left w:val="nil"/>
              <w:bottom w:val="nil"/>
              <w:right w:val="nil"/>
            </w:tcBorders>
            <w:tcMar>
              <w:top w:w="15" w:type="dxa"/>
              <w:left w:w="15" w:type="dxa"/>
              <w:right w:w="15" w:type="dxa"/>
            </w:tcMar>
            <w:vAlign w:val="center"/>
          </w:tcPr>
          <w:p>
            <w:pPr>
              <w:widowControl/>
              <w:adjustRightInd w:val="0"/>
              <w:snapToGrid w:val="0"/>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right"/>
              <w:rPr>
                <w:rFonts w:ascii="宋体" w:hAnsi="宋体" w:cs="宋体"/>
                <w:color w:val="000000"/>
                <w:szCs w:val="21"/>
              </w:rPr>
            </w:pPr>
            <w:r>
              <w:rPr>
                <w:rFonts w:hint="eastAsia" w:ascii="宋体" w:hAnsi="宋体" w:cs="宋体"/>
                <w:color w:val="000000"/>
                <w:szCs w:val="21"/>
              </w:rPr>
              <w:t>2.67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right"/>
              <w:rPr>
                <w:rFonts w:ascii="宋体" w:hAnsi="宋体" w:cs="宋体"/>
                <w:color w:val="000000"/>
                <w:szCs w:val="21"/>
              </w:rPr>
            </w:pPr>
            <w:r>
              <w:rPr>
                <w:rFonts w:hint="eastAsia" w:ascii="宋体" w:hAnsi="宋体" w:cs="宋体"/>
                <w:color w:val="000000"/>
                <w:szCs w:val="21"/>
              </w:rPr>
              <w:t>2.50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right"/>
              <w:rPr>
                <w:rFonts w:ascii="宋体" w:hAnsi="宋体" w:cs="宋体"/>
                <w:color w:val="000000"/>
                <w:szCs w:val="21"/>
              </w:rPr>
            </w:pPr>
            <w:r>
              <w:rPr>
                <w:rFonts w:hint="eastAsia" w:ascii="宋体" w:hAnsi="宋体" w:cs="宋体"/>
                <w:color w:val="000000"/>
                <w:szCs w:val="21"/>
              </w:rPr>
              <w:t>2.50</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right"/>
              <w:rPr>
                <w:rFonts w:ascii="宋体" w:hAnsi="宋体" w:cs="宋体"/>
                <w:color w:val="000000"/>
                <w:szCs w:val="21"/>
              </w:rPr>
            </w:pPr>
            <w:r>
              <w:rPr>
                <w:rFonts w:hint="eastAsia" w:ascii="宋体" w:hAnsi="宋体" w:cs="宋体"/>
                <w:color w:val="000000"/>
                <w:szCs w:val="21"/>
              </w:rPr>
              <w:t>0.17</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right"/>
              <w:rPr>
                <w:rFonts w:ascii="宋体" w:hAnsi="宋体" w:cs="宋体"/>
                <w:color w:val="000000"/>
                <w:szCs w:val="21"/>
              </w:rPr>
            </w:pPr>
            <w:r>
              <w:rPr>
                <w:rFonts w:hint="eastAsia" w:ascii="宋体" w:hAnsi="宋体" w:cs="宋体"/>
                <w:color w:val="000000"/>
                <w:szCs w:val="21"/>
              </w:rPr>
              <w:t>2.67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right"/>
              <w:rPr>
                <w:rFonts w:ascii="宋体" w:hAnsi="宋体" w:cs="宋体"/>
                <w:color w:val="000000"/>
                <w:szCs w:val="21"/>
              </w:rPr>
            </w:pPr>
            <w:r>
              <w:rPr>
                <w:rFonts w:hint="eastAsia" w:ascii="宋体" w:hAnsi="宋体" w:cs="宋体"/>
                <w:color w:val="000000"/>
                <w:szCs w:val="21"/>
              </w:rPr>
              <w:t>2.50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right"/>
              <w:rPr>
                <w:rFonts w:ascii="宋体" w:hAnsi="宋体" w:cs="宋体"/>
                <w:color w:val="000000"/>
                <w:szCs w:val="21"/>
              </w:rPr>
            </w:pPr>
            <w:r>
              <w:rPr>
                <w:rFonts w:hint="eastAsia" w:ascii="宋体" w:hAnsi="宋体" w:cs="宋体"/>
                <w:color w:val="000000"/>
                <w:szCs w:val="21"/>
              </w:rPr>
              <w:t>2.50</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right"/>
              <w:rPr>
                <w:rFonts w:ascii="宋体" w:hAnsi="宋体" w:cs="宋体"/>
                <w:color w:val="000000"/>
                <w:szCs w:val="21"/>
              </w:rPr>
            </w:pPr>
            <w:r>
              <w:rPr>
                <w:rFonts w:hint="eastAsia" w:ascii="宋体" w:hAnsi="宋体" w:cs="宋体"/>
                <w:color w:val="000000"/>
                <w:szCs w:val="21"/>
              </w:rPr>
              <w:t>0.17</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adjustRightInd w:val="0"/>
        <w:snapToGrid w:val="0"/>
        <w:spacing w:line="580" w:lineRule="exact"/>
        <w:ind w:firstLine="420" w:firstLineChars="200"/>
      </w:pPr>
    </w:p>
    <w:p>
      <w:pPr>
        <w:adjustRightInd w:val="0"/>
        <w:snapToGrid w:val="0"/>
        <w:spacing w:line="580" w:lineRule="exact"/>
        <w:ind w:firstLine="420" w:firstLineChars="200"/>
      </w:pPr>
    </w:p>
    <w:p>
      <w:pPr>
        <w:adjustRightInd w:val="0"/>
        <w:snapToGrid w:val="0"/>
        <w:spacing w:line="580" w:lineRule="exact"/>
        <w:ind w:firstLine="420" w:firstLineChars="200"/>
      </w:pPr>
    </w:p>
    <w:p>
      <w:pPr>
        <w:adjustRightInd w:val="0"/>
        <w:snapToGrid w:val="0"/>
        <w:spacing w:line="580" w:lineRule="exact"/>
        <w:ind w:firstLine="420" w:firstLineChars="200"/>
      </w:pPr>
    </w:p>
    <w:p>
      <w:pPr>
        <w:adjustRightInd w:val="0"/>
        <w:snapToGrid w:val="0"/>
        <w:spacing w:line="580" w:lineRule="exact"/>
        <w:ind w:firstLine="420" w:firstLineChars="200"/>
      </w:pPr>
    </w:p>
    <w:p>
      <w:pPr>
        <w:adjustRightInd w:val="0"/>
        <w:snapToGrid w:val="0"/>
        <w:spacing w:line="580" w:lineRule="exact"/>
        <w:ind w:firstLine="420" w:firstLineChars="200"/>
      </w:pPr>
    </w:p>
    <w:p>
      <w:pPr>
        <w:adjustRightInd w:val="0"/>
        <w:snapToGrid w:val="0"/>
        <w:spacing w:line="580" w:lineRule="exact"/>
        <w:ind w:firstLine="420" w:firstLineChars="200"/>
      </w:pPr>
    </w:p>
    <w:p>
      <w:pPr>
        <w:adjustRightInd w:val="0"/>
        <w:snapToGrid w:val="0"/>
        <w:spacing w:line="580" w:lineRule="exact"/>
        <w:ind w:firstLine="420" w:firstLineChars="200"/>
      </w:pPr>
    </w:p>
    <w:p>
      <w:pPr>
        <w:adjustRightInd w:val="0"/>
        <w:snapToGrid w:val="0"/>
        <w:spacing w:line="580" w:lineRule="exact"/>
        <w:ind w:firstLine="420" w:firstLineChars="200"/>
      </w:pPr>
    </w:p>
    <w:p>
      <w:pPr>
        <w:adjustRightInd w:val="0"/>
        <w:snapToGrid w:val="0"/>
        <w:spacing w:line="580" w:lineRule="exact"/>
        <w:ind w:firstLine="420" w:firstLineChars="200"/>
      </w:pPr>
    </w:p>
    <w:p>
      <w:pPr>
        <w:adjustRightInd w:val="0"/>
        <w:snapToGrid w:val="0"/>
        <w:spacing w:line="580" w:lineRule="exact"/>
        <w:ind w:firstLine="420" w:firstLineChars="200"/>
      </w:pPr>
    </w:p>
    <w:tbl>
      <w:tblPr>
        <w:tblStyle w:val="8"/>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tcMar>
              <w:top w:w="15" w:type="dxa"/>
              <w:left w:w="15" w:type="dxa"/>
              <w:right w:w="15" w:type="dxa"/>
            </w:tcMar>
            <w:vAlign w:val="center"/>
          </w:tcPr>
          <w:p>
            <w:pPr>
              <w:widowControl/>
              <w:adjustRightInd w:val="0"/>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tcMar>
              <w:top w:w="15" w:type="dxa"/>
              <w:left w:w="15" w:type="dxa"/>
              <w:right w:w="15" w:type="dxa"/>
            </w:tcMar>
            <w:vAlign w:val="center"/>
          </w:tcPr>
          <w:p>
            <w:pPr>
              <w:widowControl/>
              <w:adjustRightInd w:val="0"/>
              <w:rPr>
                <w:rFonts w:ascii="Arial" w:hAnsi="Arial" w:cs="Arial"/>
                <w:color w:val="000000"/>
                <w:szCs w:val="21"/>
              </w:rPr>
            </w:pPr>
          </w:p>
        </w:tc>
        <w:tc>
          <w:tcPr>
            <w:tcW w:w="191" w:type="dxa"/>
            <w:tcBorders>
              <w:top w:val="nil"/>
              <w:left w:val="nil"/>
              <w:bottom w:val="nil"/>
              <w:right w:val="nil"/>
            </w:tcBorders>
            <w:tcMar>
              <w:top w:w="15" w:type="dxa"/>
              <w:left w:w="15" w:type="dxa"/>
              <w:right w:w="15" w:type="dxa"/>
            </w:tcMar>
            <w:vAlign w:val="center"/>
          </w:tcPr>
          <w:p>
            <w:pPr>
              <w:widowControl/>
              <w:adjustRightInd w:val="0"/>
              <w:rPr>
                <w:rFonts w:ascii="Arial" w:hAnsi="Arial" w:cs="Arial"/>
                <w:color w:val="000000"/>
                <w:szCs w:val="21"/>
              </w:rPr>
            </w:pPr>
          </w:p>
        </w:tc>
        <w:tc>
          <w:tcPr>
            <w:tcW w:w="479" w:type="dxa"/>
            <w:tcBorders>
              <w:top w:val="nil"/>
              <w:left w:val="nil"/>
              <w:bottom w:val="nil"/>
              <w:right w:val="nil"/>
            </w:tcBorders>
            <w:tcMar>
              <w:top w:w="15" w:type="dxa"/>
              <w:left w:w="15" w:type="dxa"/>
              <w:right w:w="15" w:type="dxa"/>
            </w:tcMar>
            <w:vAlign w:val="center"/>
          </w:tcPr>
          <w:p>
            <w:pPr>
              <w:widowControl/>
              <w:adjustRightInd w:val="0"/>
              <w:rPr>
                <w:rFonts w:ascii="Arial" w:hAnsi="Arial" w:cs="Arial"/>
                <w:color w:val="000000"/>
                <w:szCs w:val="21"/>
              </w:rPr>
            </w:pPr>
          </w:p>
        </w:tc>
        <w:tc>
          <w:tcPr>
            <w:tcW w:w="669" w:type="dxa"/>
            <w:tcBorders>
              <w:top w:val="nil"/>
              <w:left w:val="nil"/>
              <w:bottom w:val="nil"/>
              <w:right w:val="nil"/>
            </w:tcBorders>
            <w:tcMar>
              <w:top w:w="15" w:type="dxa"/>
              <w:left w:w="15" w:type="dxa"/>
              <w:right w:w="15" w:type="dxa"/>
            </w:tcMar>
            <w:vAlign w:val="center"/>
          </w:tcPr>
          <w:p>
            <w:pPr>
              <w:widowControl/>
              <w:adjustRightInd w:val="0"/>
              <w:rPr>
                <w:rFonts w:ascii="Arial" w:hAnsi="Arial" w:cs="Arial"/>
                <w:color w:val="000000"/>
                <w:szCs w:val="21"/>
              </w:rPr>
            </w:pPr>
          </w:p>
        </w:tc>
        <w:tc>
          <w:tcPr>
            <w:tcW w:w="1542" w:type="dxa"/>
            <w:gridSpan w:val="2"/>
            <w:tcBorders>
              <w:top w:val="nil"/>
              <w:left w:val="nil"/>
              <w:bottom w:val="nil"/>
              <w:right w:val="nil"/>
            </w:tcBorders>
            <w:tcMar>
              <w:top w:w="15" w:type="dxa"/>
              <w:left w:w="15" w:type="dxa"/>
              <w:right w:w="15" w:type="dxa"/>
            </w:tcMar>
            <w:vAlign w:val="center"/>
          </w:tcPr>
          <w:p>
            <w:pPr>
              <w:widowControl/>
              <w:adjustRightInd w:val="0"/>
              <w:rPr>
                <w:rFonts w:ascii="Arial" w:hAnsi="Arial" w:cs="Arial"/>
                <w:color w:val="000000"/>
                <w:szCs w:val="21"/>
              </w:rPr>
            </w:pPr>
          </w:p>
        </w:tc>
        <w:tc>
          <w:tcPr>
            <w:tcW w:w="840" w:type="dxa"/>
            <w:tcBorders>
              <w:top w:val="nil"/>
              <w:left w:val="nil"/>
              <w:bottom w:val="nil"/>
              <w:right w:val="nil"/>
            </w:tcBorders>
            <w:tcMar>
              <w:top w:w="15" w:type="dxa"/>
              <w:left w:w="15" w:type="dxa"/>
              <w:right w:w="15" w:type="dxa"/>
            </w:tcMar>
            <w:vAlign w:val="center"/>
          </w:tcPr>
          <w:p>
            <w:pPr>
              <w:widowControl/>
              <w:adjustRightInd w:val="0"/>
              <w:rPr>
                <w:rFonts w:ascii="Arial" w:hAnsi="Arial" w:cs="Arial"/>
                <w:color w:val="000000"/>
                <w:szCs w:val="21"/>
              </w:rPr>
            </w:pPr>
          </w:p>
        </w:tc>
        <w:tc>
          <w:tcPr>
            <w:tcW w:w="1191" w:type="dxa"/>
            <w:tcBorders>
              <w:top w:val="nil"/>
              <w:left w:val="nil"/>
              <w:bottom w:val="nil"/>
              <w:right w:val="nil"/>
            </w:tcBorders>
            <w:tcMar>
              <w:top w:w="15" w:type="dxa"/>
              <w:left w:w="15" w:type="dxa"/>
              <w:right w:w="15" w:type="dxa"/>
            </w:tcMar>
            <w:vAlign w:val="center"/>
          </w:tcPr>
          <w:p>
            <w:pPr>
              <w:widowControl/>
              <w:adjustRightInd w:val="0"/>
              <w:rPr>
                <w:rFonts w:ascii="Arial" w:hAnsi="Arial" w:cs="Arial"/>
                <w:color w:val="000000"/>
                <w:szCs w:val="21"/>
              </w:rPr>
            </w:pPr>
          </w:p>
        </w:tc>
        <w:tc>
          <w:tcPr>
            <w:tcW w:w="1192" w:type="dxa"/>
            <w:tcBorders>
              <w:top w:val="nil"/>
              <w:left w:val="nil"/>
              <w:bottom w:val="nil"/>
              <w:right w:val="nil"/>
            </w:tcBorders>
            <w:tcMar>
              <w:top w:w="15" w:type="dxa"/>
              <w:left w:w="15" w:type="dxa"/>
              <w:right w:w="15" w:type="dxa"/>
            </w:tcMar>
            <w:vAlign w:val="center"/>
          </w:tcPr>
          <w:p>
            <w:pPr>
              <w:widowControl/>
              <w:adjustRightInd w:val="0"/>
              <w:rPr>
                <w:rFonts w:ascii="Arial" w:hAnsi="Arial" w:cs="Arial"/>
                <w:color w:val="000000"/>
                <w:szCs w:val="21"/>
              </w:rPr>
            </w:pPr>
          </w:p>
        </w:tc>
        <w:tc>
          <w:tcPr>
            <w:tcW w:w="1192" w:type="dxa"/>
            <w:tcBorders>
              <w:top w:val="nil"/>
              <w:left w:val="nil"/>
              <w:bottom w:val="nil"/>
              <w:right w:val="nil"/>
            </w:tcBorders>
            <w:tcMar>
              <w:top w:w="15" w:type="dxa"/>
              <w:left w:w="15" w:type="dxa"/>
              <w:right w:w="15" w:type="dxa"/>
            </w:tcMar>
            <w:vAlign w:val="center"/>
          </w:tcPr>
          <w:p>
            <w:pPr>
              <w:widowControl/>
              <w:adjustRightInd w:val="0"/>
              <w:rPr>
                <w:rFonts w:ascii="Arial" w:hAnsi="Arial" w:cs="Arial"/>
                <w:color w:val="000000"/>
                <w:szCs w:val="21"/>
              </w:rPr>
            </w:pPr>
          </w:p>
        </w:tc>
        <w:tc>
          <w:tcPr>
            <w:tcW w:w="1268" w:type="dxa"/>
            <w:tcBorders>
              <w:top w:val="nil"/>
              <w:left w:val="nil"/>
              <w:bottom w:val="nil"/>
              <w:right w:val="nil"/>
            </w:tcBorders>
            <w:tcMar>
              <w:top w:w="15" w:type="dxa"/>
              <w:left w:w="15" w:type="dxa"/>
              <w:right w:w="15" w:type="dxa"/>
            </w:tcMar>
            <w:vAlign w:val="center"/>
          </w:tcPr>
          <w:p>
            <w:pPr>
              <w:widowControl/>
              <w:adjustRightInd w:val="0"/>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tcMar>
              <w:top w:w="15" w:type="dxa"/>
              <w:left w:w="15" w:type="dxa"/>
              <w:right w:w="15" w:type="dxa"/>
            </w:tcMar>
            <w:vAlign w:val="center"/>
          </w:tcPr>
          <w:p>
            <w:pPr>
              <w:widowControl/>
              <w:adjustRightInd w:val="0"/>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廊坊市大厂回族自治县民族宗教事务局（本级）</w:t>
            </w:r>
          </w:p>
        </w:tc>
        <w:tc>
          <w:tcPr>
            <w:tcW w:w="840" w:type="dxa"/>
            <w:tcBorders>
              <w:top w:val="nil"/>
              <w:left w:val="nil"/>
              <w:bottom w:val="nil"/>
              <w:right w:val="nil"/>
            </w:tcBorders>
            <w:tcMar>
              <w:top w:w="15" w:type="dxa"/>
              <w:left w:w="15" w:type="dxa"/>
              <w:right w:w="15" w:type="dxa"/>
            </w:tcMar>
            <w:vAlign w:val="center"/>
          </w:tcPr>
          <w:p>
            <w:pPr>
              <w:widowControl/>
              <w:adjustRightInd w:val="0"/>
              <w:rPr>
                <w:rFonts w:ascii="Arial" w:hAnsi="Arial" w:cs="Arial"/>
                <w:color w:val="000000"/>
                <w:szCs w:val="21"/>
              </w:rPr>
            </w:pPr>
          </w:p>
        </w:tc>
        <w:tc>
          <w:tcPr>
            <w:tcW w:w="1191" w:type="dxa"/>
            <w:tcBorders>
              <w:top w:val="nil"/>
              <w:left w:val="nil"/>
              <w:bottom w:val="nil"/>
              <w:right w:val="nil"/>
            </w:tcBorders>
            <w:tcMar>
              <w:top w:w="15" w:type="dxa"/>
              <w:left w:w="15" w:type="dxa"/>
              <w:right w:w="15" w:type="dxa"/>
            </w:tcMar>
            <w:vAlign w:val="center"/>
          </w:tcPr>
          <w:p>
            <w:pPr>
              <w:widowControl/>
              <w:adjustRightInd w:val="0"/>
              <w:rPr>
                <w:rFonts w:ascii="Arial" w:hAnsi="Arial" w:cs="Arial"/>
                <w:color w:val="000000"/>
                <w:szCs w:val="21"/>
              </w:rPr>
            </w:pPr>
          </w:p>
        </w:tc>
        <w:tc>
          <w:tcPr>
            <w:tcW w:w="1192" w:type="dxa"/>
            <w:tcBorders>
              <w:top w:val="nil"/>
              <w:left w:val="nil"/>
              <w:bottom w:val="nil"/>
              <w:right w:val="nil"/>
            </w:tcBorders>
            <w:tcMar>
              <w:top w:w="15" w:type="dxa"/>
              <w:left w:w="15" w:type="dxa"/>
              <w:right w:w="15" w:type="dxa"/>
            </w:tcMar>
            <w:vAlign w:val="center"/>
          </w:tcPr>
          <w:p>
            <w:pPr>
              <w:widowControl/>
              <w:adjustRightInd w:val="0"/>
              <w:rPr>
                <w:rFonts w:ascii="Arial" w:hAnsi="Arial" w:cs="Arial"/>
                <w:color w:val="000000"/>
                <w:szCs w:val="21"/>
              </w:rPr>
            </w:pPr>
          </w:p>
        </w:tc>
        <w:tc>
          <w:tcPr>
            <w:tcW w:w="2460" w:type="dxa"/>
            <w:gridSpan w:val="2"/>
            <w:tcBorders>
              <w:top w:val="nil"/>
              <w:left w:val="nil"/>
              <w:bottom w:val="nil"/>
              <w:right w:val="nil"/>
            </w:tcBorders>
            <w:tcMar>
              <w:top w:w="15" w:type="dxa"/>
              <w:left w:w="15" w:type="dxa"/>
              <w:right w:w="15" w:type="dxa"/>
            </w:tcMar>
            <w:vAlign w:val="center"/>
          </w:tcPr>
          <w:p>
            <w:pPr>
              <w:widowControl/>
              <w:adjustRightInd w:val="0"/>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tcMar>
              <w:top w:w="15" w:type="dxa"/>
              <w:left w:w="15" w:type="dxa"/>
              <w:right w:w="15" w:type="dxa"/>
            </w:tcMar>
            <w:vAlign w:val="center"/>
          </w:tcPr>
          <w:tbl>
            <w:tblPr>
              <w:tblStyle w:val="8"/>
              <w:tblW w:w="15000" w:type="dxa"/>
              <w:tblInd w:w="0" w:type="dxa"/>
              <w:tblLayout w:type="fixed"/>
              <w:tblCellMar>
                <w:top w:w="0" w:type="dxa"/>
                <w:left w:w="0" w:type="dxa"/>
                <w:bottom w:w="0" w:type="dxa"/>
                <w:right w:w="0" w:type="dxa"/>
              </w:tblCellMar>
            </w:tblPr>
            <w:tblGrid>
              <w:gridCol w:w="15000"/>
            </w:tblGrid>
            <w:tr>
              <w:tblPrEx>
                <w:tblCellMar>
                  <w:top w:w="0" w:type="dxa"/>
                  <w:left w:w="0" w:type="dxa"/>
                  <w:bottom w:w="0" w:type="dxa"/>
                  <w:right w:w="0" w:type="dxa"/>
                </w:tblCellMar>
              </w:tblPrEx>
              <w:trPr>
                <w:trHeight w:val="308" w:hRule="atLeast"/>
              </w:trPr>
              <w:tc>
                <w:tcPr>
                  <w:tcW w:w="15000" w:type="dxa"/>
                  <w:tcBorders>
                    <w:top w:val="nil"/>
                    <w:left w:val="nil"/>
                    <w:bottom w:val="nil"/>
                    <w:right w:val="nil"/>
                  </w:tcBorders>
                  <w:shd w:val="clear" w:color="auto" w:fill="FFFFFF"/>
                  <w:tcMar>
                    <w:top w:w="15" w:type="dxa"/>
                    <w:left w:w="15" w:type="dxa"/>
                    <w:right w:w="15" w:type="dxa"/>
                  </w:tcMar>
                  <w:vAlign w:val="center"/>
                </w:tcPr>
                <w:p>
                  <w:pPr>
                    <w:widowControl/>
                    <w:adjustRightInd w:val="0"/>
                    <w:jc w:val="left"/>
                    <w:textAlignment w:val="center"/>
                    <w:rPr>
                      <w:rFonts w:ascii="宋体" w:hAnsi="宋体" w:cs="宋体"/>
                      <w:color w:val="000000"/>
                      <w:szCs w:val="21"/>
                    </w:rPr>
                  </w:pPr>
                  <w:r>
                    <w:rPr>
                      <w:rFonts w:hint="eastAsia" w:ascii="宋体" w:hAnsi="宋体" w:cs="宋体"/>
                      <w:color w:val="000000"/>
                      <w:kern w:val="0"/>
                      <w:szCs w:val="21"/>
                    </w:rPr>
                    <w:t xml:space="preserve">注：本部门本年度无政府性基金预算财政拨款收支及结转结余情况，按要求以空表列示。         </w:t>
                  </w:r>
                </w:p>
              </w:tc>
            </w:tr>
          </w:tbl>
          <w:p>
            <w:pPr>
              <w:widowControl/>
              <w:adjustRightInd w:val="0"/>
              <w:jc w:val="left"/>
              <w:textAlignment w:val="center"/>
              <w:rPr>
                <w:rFonts w:ascii="宋体" w:hAnsi="宋体" w:cs="宋体"/>
                <w:color w:val="000000"/>
                <w:szCs w:val="21"/>
              </w:rPr>
            </w:pPr>
            <w:r>
              <w:rPr>
                <w:rFonts w:hint="eastAsia" w:ascii="宋体" w:hAnsi="宋体" w:cs="宋体"/>
                <w:color w:val="000000"/>
                <w:kern w:val="0"/>
                <w:szCs w:val="21"/>
              </w:rPr>
              <w:t xml:space="preserve">         </w:t>
            </w: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tcMar>
              <w:top w:w="15" w:type="dxa"/>
              <w:left w:w="15" w:type="dxa"/>
              <w:right w:w="15" w:type="dxa"/>
            </w:tcMar>
            <w:vAlign w:val="center"/>
          </w:tcPr>
          <w:p>
            <w:pPr>
              <w:widowControl/>
              <w:adjustRightInd w:val="0"/>
              <w:snapToGrid w:val="0"/>
              <w:jc w:val="left"/>
              <w:textAlignment w:val="center"/>
              <w:rPr>
                <w:rFonts w:ascii="宋体" w:hAnsi="宋体" w:cs="宋体"/>
                <w:color w:val="000000"/>
                <w:kern w:val="0"/>
                <w:szCs w:val="21"/>
              </w:rPr>
            </w:pPr>
          </w:p>
        </w:tc>
      </w:tr>
    </w:tbl>
    <w:p>
      <w:pPr>
        <w:adjustRightInd w:val="0"/>
        <w:snapToGrid w:val="0"/>
        <w:spacing w:line="580" w:lineRule="exact"/>
        <w:ind w:firstLine="420" w:firstLineChars="200"/>
      </w:pPr>
    </w:p>
    <w:p>
      <w:pPr>
        <w:adjustRightInd w:val="0"/>
        <w:snapToGrid w:val="0"/>
        <w:spacing w:line="580" w:lineRule="exact"/>
        <w:ind w:firstLine="420" w:firstLineChars="200"/>
      </w:pPr>
    </w:p>
    <w:p>
      <w:pPr>
        <w:adjustRightInd w:val="0"/>
        <w:snapToGrid w:val="0"/>
        <w:spacing w:line="580" w:lineRule="exact"/>
        <w:ind w:firstLine="420" w:firstLineChars="200"/>
      </w:pPr>
    </w:p>
    <w:p>
      <w:pPr>
        <w:adjustRightInd w:val="0"/>
        <w:snapToGrid w:val="0"/>
        <w:spacing w:line="580" w:lineRule="exact"/>
        <w:ind w:firstLine="420" w:firstLineChars="200"/>
      </w:pPr>
    </w:p>
    <w:p>
      <w:pPr>
        <w:adjustRightInd w:val="0"/>
        <w:snapToGrid w:val="0"/>
        <w:spacing w:line="580" w:lineRule="exact"/>
        <w:ind w:firstLine="420" w:firstLineChars="200"/>
      </w:pPr>
    </w:p>
    <w:p>
      <w:pPr>
        <w:adjustRightInd w:val="0"/>
        <w:snapToGrid w:val="0"/>
        <w:spacing w:line="580" w:lineRule="exact"/>
        <w:ind w:firstLine="420" w:firstLineChars="200"/>
      </w:pPr>
    </w:p>
    <w:p>
      <w:pPr>
        <w:adjustRightInd w:val="0"/>
        <w:snapToGrid w:val="0"/>
        <w:spacing w:line="580" w:lineRule="exact"/>
        <w:ind w:firstLine="420" w:firstLineChars="200"/>
      </w:pPr>
    </w:p>
    <w:p>
      <w:pPr>
        <w:adjustRightInd w:val="0"/>
        <w:snapToGrid w:val="0"/>
        <w:spacing w:line="580" w:lineRule="exact"/>
        <w:ind w:firstLine="420" w:firstLineChars="200"/>
      </w:pPr>
    </w:p>
    <w:p>
      <w:pPr>
        <w:adjustRightInd w:val="0"/>
        <w:snapToGrid w:val="0"/>
        <w:spacing w:line="580" w:lineRule="exact"/>
        <w:ind w:firstLine="420" w:firstLineChars="200"/>
      </w:pPr>
    </w:p>
    <w:tbl>
      <w:tblPr>
        <w:tblStyle w:val="8"/>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tcMar>
              <w:top w:w="15" w:type="dxa"/>
              <w:left w:w="15" w:type="dxa"/>
              <w:right w:w="15" w:type="dxa"/>
            </w:tcMar>
            <w:vAlign w:val="center"/>
          </w:tcPr>
          <w:p>
            <w:pPr>
              <w:widowControl/>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tcMar>
              <w:top w:w="15" w:type="dxa"/>
              <w:left w:w="15" w:type="dxa"/>
              <w:right w:w="15" w:type="dxa"/>
            </w:tcMar>
            <w:vAlign w:val="center"/>
          </w:tcPr>
          <w:p>
            <w:pPr>
              <w:widowControl/>
              <w:rPr>
                <w:rFonts w:ascii="Arial" w:hAnsi="Arial" w:cs="Arial"/>
                <w:color w:val="000000"/>
                <w:sz w:val="22"/>
              </w:rPr>
            </w:pPr>
          </w:p>
        </w:tc>
        <w:tc>
          <w:tcPr>
            <w:tcW w:w="208" w:type="dxa"/>
            <w:tcBorders>
              <w:top w:val="nil"/>
              <w:left w:val="nil"/>
              <w:bottom w:val="nil"/>
              <w:right w:val="nil"/>
            </w:tcBorders>
            <w:tcMar>
              <w:top w:w="15" w:type="dxa"/>
              <w:left w:w="15" w:type="dxa"/>
              <w:right w:w="15" w:type="dxa"/>
            </w:tcMar>
            <w:vAlign w:val="center"/>
          </w:tcPr>
          <w:p>
            <w:pPr>
              <w:widowControl/>
              <w:rPr>
                <w:rFonts w:ascii="Arial" w:hAnsi="Arial" w:cs="Arial"/>
                <w:color w:val="000000"/>
                <w:sz w:val="22"/>
              </w:rPr>
            </w:pPr>
          </w:p>
        </w:tc>
        <w:tc>
          <w:tcPr>
            <w:tcW w:w="504" w:type="dxa"/>
            <w:tcBorders>
              <w:top w:val="nil"/>
              <w:left w:val="nil"/>
              <w:bottom w:val="nil"/>
              <w:right w:val="nil"/>
            </w:tcBorders>
            <w:tcMar>
              <w:top w:w="15" w:type="dxa"/>
              <w:left w:w="15" w:type="dxa"/>
              <w:right w:w="15" w:type="dxa"/>
            </w:tcMar>
            <w:vAlign w:val="center"/>
          </w:tcPr>
          <w:p>
            <w:pPr>
              <w:widowControl/>
              <w:rPr>
                <w:rFonts w:ascii="Arial" w:hAnsi="Arial" w:cs="Arial"/>
                <w:color w:val="000000"/>
                <w:sz w:val="22"/>
              </w:rPr>
            </w:pPr>
          </w:p>
        </w:tc>
        <w:tc>
          <w:tcPr>
            <w:tcW w:w="1168" w:type="dxa"/>
            <w:gridSpan w:val="2"/>
            <w:tcBorders>
              <w:top w:val="nil"/>
              <w:left w:val="nil"/>
              <w:bottom w:val="nil"/>
              <w:right w:val="nil"/>
            </w:tcBorders>
            <w:tcMar>
              <w:top w:w="15" w:type="dxa"/>
              <w:left w:w="15" w:type="dxa"/>
              <w:right w:w="15" w:type="dxa"/>
            </w:tcMar>
            <w:vAlign w:val="center"/>
          </w:tcPr>
          <w:p>
            <w:pPr>
              <w:widowControl/>
              <w:rPr>
                <w:rFonts w:ascii="Arial" w:hAnsi="Arial" w:cs="Arial"/>
                <w:color w:val="000000"/>
                <w:sz w:val="22"/>
              </w:rPr>
            </w:pPr>
          </w:p>
        </w:tc>
        <w:tc>
          <w:tcPr>
            <w:tcW w:w="1035" w:type="dxa"/>
            <w:gridSpan w:val="2"/>
            <w:tcBorders>
              <w:top w:val="nil"/>
              <w:left w:val="nil"/>
              <w:bottom w:val="nil"/>
              <w:right w:val="nil"/>
            </w:tcBorders>
            <w:tcMar>
              <w:top w:w="15" w:type="dxa"/>
              <w:left w:w="15" w:type="dxa"/>
              <w:right w:w="15" w:type="dxa"/>
            </w:tcMar>
            <w:vAlign w:val="center"/>
          </w:tcPr>
          <w:p>
            <w:pPr>
              <w:widowControl/>
              <w:rPr>
                <w:rFonts w:ascii="Arial" w:hAnsi="Arial" w:cs="Arial"/>
                <w:color w:val="000000"/>
                <w:sz w:val="22"/>
              </w:rPr>
            </w:pPr>
          </w:p>
        </w:tc>
        <w:tc>
          <w:tcPr>
            <w:tcW w:w="2005" w:type="dxa"/>
            <w:gridSpan w:val="2"/>
            <w:tcBorders>
              <w:top w:val="nil"/>
              <w:left w:val="nil"/>
              <w:bottom w:val="nil"/>
              <w:right w:val="nil"/>
            </w:tcBorders>
            <w:tcMar>
              <w:top w:w="15" w:type="dxa"/>
              <w:left w:w="15" w:type="dxa"/>
              <w:right w:w="15" w:type="dxa"/>
            </w:tcMar>
            <w:vAlign w:val="center"/>
          </w:tcPr>
          <w:p>
            <w:pPr>
              <w:widowControl/>
              <w:rPr>
                <w:rFonts w:ascii="Arial" w:hAnsi="Arial" w:cs="Arial"/>
                <w:color w:val="000000"/>
                <w:sz w:val="22"/>
              </w:rPr>
            </w:pPr>
          </w:p>
        </w:tc>
        <w:tc>
          <w:tcPr>
            <w:tcW w:w="3438" w:type="dxa"/>
            <w:gridSpan w:val="2"/>
            <w:tcBorders>
              <w:top w:val="nil"/>
              <w:left w:val="nil"/>
              <w:bottom w:val="nil"/>
              <w:right w:val="nil"/>
            </w:tcBorders>
            <w:tcMar>
              <w:top w:w="15" w:type="dxa"/>
              <w:left w:w="15" w:type="dxa"/>
              <w:right w:w="15" w:type="dxa"/>
            </w:tcMar>
            <w:vAlign w:val="center"/>
          </w:tcPr>
          <w:p>
            <w:pPr>
              <w:widowControl/>
              <w:jc w:val="right"/>
              <w:textAlignment w:val="center"/>
              <w:rPr>
                <w:rFonts w:ascii="宋体" w:hAnsi="宋体" w:cs="宋体"/>
                <w:color w:val="000000"/>
                <w:sz w:val="22"/>
              </w:rPr>
            </w:pPr>
            <w:r>
              <w:rPr>
                <w:rFonts w:hint="eastAsia" w:ascii="宋体" w:hAnsi="宋体" w:cs="宋体"/>
                <w:color w:val="000000"/>
                <w:kern w:val="0"/>
                <w:sz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tcMar>
              <w:top w:w="15" w:type="dxa"/>
              <w:left w:w="15" w:type="dxa"/>
              <w:right w:w="15" w:type="dxa"/>
            </w:tcMar>
            <w:vAlign w:val="center"/>
          </w:tcPr>
          <w:p>
            <w:pPr>
              <w:widowControl/>
              <w:jc w:val="left"/>
              <w:textAlignment w:val="center"/>
              <w:rPr>
                <w:rFonts w:ascii="宋体" w:hAnsi="宋体" w:cs="宋体"/>
                <w:color w:val="000000"/>
                <w:sz w:val="22"/>
              </w:rPr>
            </w:pPr>
            <w:r>
              <w:rPr>
                <w:rFonts w:hint="eastAsia" w:ascii="宋体" w:hAnsi="宋体" w:cs="宋体"/>
                <w:color w:val="000000"/>
                <w:kern w:val="0"/>
                <w:sz w:val="22"/>
              </w:rPr>
              <w:t>编制单位：</w:t>
            </w:r>
            <w:r>
              <w:rPr>
                <w:rFonts w:hint="eastAsia" w:ascii="宋体" w:hAnsi="宋体" w:cs="宋体"/>
                <w:color w:val="000000"/>
                <w:kern w:val="0"/>
                <w:sz w:val="20"/>
                <w:szCs w:val="20"/>
              </w:rPr>
              <w:t>廊坊市大厂回族自治县民族宗教事务局（本级）</w:t>
            </w:r>
          </w:p>
        </w:tc>
        <w:tc>
          <w:tcPr>
            <w:tcW w:w="2005" w:type="dxa"/>
            <w:gridSpan w:val="2"/>
            <w:tcBorders>
              <w:top w:val="nil"/>
              <w:left w:val="nil"/>
              <w:bottom w:val="nil"/>
              <w:right w:val="nil"/>
            </w:tcBorders>
            <w:tcMar>
              <w:top w:w="15" w:type="dxa"/>
              <w:left w:w="15" w:type="dxa"/>
              <w:right w:w="15" w:type="dxa"/>
            </w:tcMar>
            <w:vAlign w:val="center"/>
          </w:tcPr>
          <w:p>
            <w:pPr>
              <w:widowControl/>
              <w:rPr>
                <w:rFonts w:ascii="Arial" w:hAnsi="Arial" w:cs="Arial"/>
                <w:color w:val="000000"/>
                <w:sz w:val="22"/>
              </w:rPr>
            </w:pPr>
          </w:p>
        </w:tc>
        <w:tc>
          <w:tcPr>
            <w:tcW w:w="3438" w:type="dxa"/>
            <w:gridSpan w:val="2"/>
            <w:tcBorders>
              <w:top w:val="nil"/>
              <w:left w:val="nil"/>
              <w:bottom w:val="nil"/>
              <w:right w:val="nil"/>
            </w:tcBorders>
            <w:tcMar>
              <w:top w:w="15" w:type="dxa"/>
              <w:left w:w="15" w:type="dxa"/>
              <w:right w:w="15" w:type="dxa"/>
            </w:tcMar>
            <w:vAlign w:val="center"/>
          </w:tcPr>
          <w:p>
            <w:pPr>
              <w:widowControl/>
              <w:jc w:val="right"/>
              <w:textAlignment w:val="center"/>
              <w:rPr>
                <w:rFonts w:ascii="宋体" w:hAnsi="宋体" w:cs="宋体"/>
                <w:color w:val="000000"/>
                <w:sz w:val="22"/>
              </w:rPr>
            </w:pPr>
            <w:r>
              <w:rPr>
                <w:rFonts w:hint="eastAsia" w:ascii="宋体" w:hAnsi="宋体" w:cs="宋体"/>
                <w:color w:val="000000"/>
                <w:kern w:val="0"/>
                <w:sz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科目</w:t>
            </w:r>
          </w:p>
        </w:tc>
        <w:tc>
          <w:tcPr>
            <w:tcW w:w="5695"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功能分类科目编码</w:t>
            </w:r>
          </w:p>
        </w:tc>
        <w:tc>
          <w:tcPr>
            <w:tcW w:w="167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科目名称</w:t>
            </w: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小计</w:t>
            </w: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基本支出</w:t>
            </w: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栏次</w:t>
            </w: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1</w:t>
            </w: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2</w:t>
            </w: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2"/>
              </w:rPr>
            </w:pPr>
            <w:r>
              <w:rPr>
                <w:rFonts w:hint="eastAsia" w:ascii="宋体" w:hAnsi="宋体" w:cs="宋体"/>
                <w:color w:val="000000"/>
                <w:kern w:val="0"/>
                <w:sz w:val="22"/>
              </w:rPr>
              <w:t>合计</w:t>
            </w: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rPr>
                <w:rFonts w:ascii="宋体" w:hAnsi="宋体" w:cs="宋体"/>
                <w:color w:val="000000"/>
                <w:sz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rPr>
                <w:rFonts w:ascii="宋体" w:hAnsi="宋体" w:cs="宋体"/>
                <w:color w:val="000000"/>
                <w:sz w:val="22"/>
              </w:rPr>
            </w:pP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rPr>
                <w:rFonts w:ascii="宋体" w:hAnsi="宋体" w:cs="宋体"/>
                <w:color w:val="000000"/>
                <w:sz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宋体" w:hAnsi="宋体" w:cs="宋体"/>
                <w:color w:val="000000"/>
                <w:sz w:val="22"/>
              </w:rPr>
            </w:pPr>
          </w:p>
        </w:tc>
        <w:tc>
          <w:tcPr>
            <w:tcW w:w="167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left"/>
              <w:rPr>
                <w:rFonts w:ascii="宋体" w:hAnsi="宋体" w:cs="宋体"/>
                <w:color w:val="000000"/>
                <w:sz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rPr>
                <w:rFonts w:ascii="宋体" w:hAnsi="宋体" w:cs="宋体"/>
                <w:color w:val="000000"/>
                <w:sz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rPr>
                <w:rFonts w:ascii="宋体" w:hAnsi="宋体" w:cs="宋体"/>
                <w:color w:val="000000"/>
                <w:sz w:val="22"/>
              </w:rPr>
            </w:pP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rPr>
                <w:rFonts w:ascii="宋体" w:hAnsi="宋体" w:cs="宋体"/>
                <w:color w:val="000000"/>
                <w:sz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宋体" w:hAnsi="宋体" w:cs="宋体"/>
                <w:color w:val="000000"/>
                <w:sz w:val="22"/>
              </w:rPr>
            </w:pPr>
          </w:p>
        </w:tc>
        <w:tc>
          <w:tcPr>
            <w:tcW w:w="167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left"/>
              <w:rPr>
                <w:rFonts w:ascii="宋体" w:hAnsi="宋体" w:cs="宋体"/>
                <w:color w:val="000000"/>
                <w:sz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rPr>
                <w:rFonts w:ascii="宋体" w:hAnsi="宋体" w:cs="宋体"/>
                <w:color w:val="000000"/>
                <w:sz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rPr>
                <w:rFonts w:ascii="宋体" w:hAnsi="宋体" w:cs="宋体"/>
                <w:color w:val="000000"/>
                <w:sz w:val="22"/>
              </w:rPr>
            </w:pP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rPr>
                <w:rFonts w:ascii="宋体" w:hAnsi="宋体" w:cs="宋体"/>
                <w:color w:val="000000"/>
                <w:sz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宋体" w:hAnsi="宋体" w:cs="宋体"/>
                <w:color w:val="000000"/>
                <w:sz w:val="22"/>
              </w:rPr>
            </w:pPr>
          </w:p>
        </w:tc>
        <w:tc>
          <w:tcPr>
            <w:tcW w:w="167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left"/>
              <w:rPr>
                <w:rFonts w:ascii="宋体" w:hAnsi="宋体" w:cs="宋体"/>
                <w:color w:val="000000"/>
                <w:sz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rPr>
                <w:rFonts w:ascii="宋体" w:hAnsi="宋体" w:cs="宋体"/>
                <w:color w:val="000000"/>
                <w:sz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rPr>
                <w:rFonts w:ascii="宋体" w:hAnsi="宋体" w:cs="宋体"/>
                <w:color w:val="000000"/>
                <w:sz w:val="22"/>
              </w:rPr>
            </w:pP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rPr>
                <w:rFonts w:ascii="宋体" w:hAnsi="宋体" w:cs="宋体"/>
                <w:color w:val="000000"/>
                <w:sz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宋体" w:hAnsi="宋体" w:cs="宋体"/>
                <w:color w:val="000000"/>
                <w:sz w:val="22"/>
              </w:rPr>
            </w:pPr>
          </w:p>
        </w:tc>
        <w:tc>
          <w:tcPr>
            <w:tcW w:w="167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left"/>
              <w:rPr>
                <w:rFonts w:ascii="宋体" w:hAnsi="宋体" w:cs="宋体"/>
                <w:color w:val="000000"/>
                <w:sz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rPr>
                <w:rFonts w:ascii="宋体" w:hAnsi="宋体" w:cs="宋体"/>
                <w:color w:val="000000"/>
                <w:sz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rPr>
                <w:rFonts w:ascii="宋体" w:hAnsi="宋体" w:cs="宋体"/>
                <w:color w:val="000000"/>
                <w:sz w:val="22"/>
              </w:rPr>
            </w:pP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rPr>
                <w:rFonts w:ascii="宋体" w:hAnsi="宋体" w:cs="宋体"/>
                <w:color w:val="000000"/>
                <w:sz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宋体" w:hAnsi="宋体" w:cs="宋体"/>
                <w:color w:val="000000"/>
                <w:sz w:val="22"/>
              </w:rPr>
            </w:pPr>
          </w:p>
        </w:tc>
        <w:tc>
          <w:tcPr>
            <w:tcW w:w="167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left"/>
              <w:rPr>
                <w:rFonts w:ascii="宋体" w:hAnsi="宋体" w:cs="宋体"/>
                <w:color w:val="000000"/>
                <w:sz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rPr>
                <w:rFonts w:ascii="宋体" w:hAnsi="宋体" w:cs="宋体"/>
                <w:color w:val="000000"/>
                <w:sz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rPr>
                <w:rFonts w:ascii="宋体" w:hAnsi="宋体" w:cs="宋体"/>
                <w:color w:val="000000"/>
                <w:sz w:val="22"/>
              </w:rPr>
            </w:pP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rPr>
                <w:rFonts w:ascii="宋体" w:hAnsi="宋体" w:cs="宋体"/>
                <w:color w:val="000000"/>
                <w:sz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rPr>
                <w:rFonts w:ascii="宋体" w:hAnsi="宋体" w:cs="宋体"/>
                <w:color w:val="000000"/>
                <w:sz w:val="22"/>
              </w:rPr>
            </w:pPr>
          </w:p>
        </w:tc>
        <w:tc>
          <w:tcPr>
            <w:tcW w:w="167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left"/>
              <w:rPr>
                <w:rFonts w:ascii="宋体" w:hAnsi="宋体" w:cs="宋体"/>
                <w:color w:val="000000"/>
                <w:sz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rPr>
                <w:rFonts w:ascii="宋体" w:hAnsi="宋体" w:cs="宋体"/>
                <w:color w:val="000000"/>
                <w:sz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jc w:val="right"/>
              <w:rPr>
                <w:rFonts w:ascii="宋体" w:hAnsi="宋体" w:cs="宋体"/>
                <w:color w:val="000000"/>
                <w:sz w:val="22"/>
              </w:rPr>
            </w:pP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jc w:val="right"/>
              <w:rPr>
                <w:rFonts w:ascii="宋体" w:hAnsi="宋体" w:cs="宋体"/>
                <w:color w:val="000000"/>
                <w:sz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jc w:val="left"/>
              <w:textAlignment w:val="center"/>
              <w:rPr>
                <w:rFonts w:ascii="宋体" w:hAnsi="宋体" w:cs="宋体"/>
                <w:color w:val="000000"/>
                <w:sz w:val="22"/>
              </w:rPr>
            </w:pPr>
            <w:r>
              <w:rPr>
                <w:rFonts w:hint="eastAsia" w:ascii="宋体" w:hAnsi="宋体" w:cs="宋体"/>
                <w:color w:val="000000"/>
                <w:kern w:val="0"/>
                <w:sz w:val="22"/>
              </w:rPr>
              <w:t>注：本部门本年度无国有资本经营预算财政拨款支出情况，按要求以空表列示</w:t>
            </w:r>
          </w:p>
        </w:tc>
      </w:tr>
    </w:tbl>
    <w:p>
      <w:pPr>
        <w:adjustRightInd w:val="0"/>
        <w:snapToGrid w:val="0"/>
        <w:spacing w:line="580" w:lineRule="exact"/>
        <w:ind w:firstLine="420" w:firstLineChars="200"/>
      </w:pPr>
    </w:p>
    <w:p>
      <w:pPr>
        <w:adjustRightInd w:val="0"/>
        <w:snapToGrid w:val="0"/>
        <w:spacing w:line="580" w:lineRule="exact"/>
        <w:ind w:firstLine="420" w:firstLineChars="200"/>
      </w:pPr>
    </w:p>
    <w:p>
      <w:pPr>
        <w:adjustRightInd w:val="0"/>
        <w:snapToGrid w:val="0"/>
        <w:spacing w:line="580" w:lineRule="exact"/>
        <w:ind w:firstLine="420" w:firstLineChars="200"/>
      </w:pPr>
    </w:p>
    <w:p>
      <w:pPr>
        <w:adjustRightInd w:val="0"/>
        <w:snapToGrid w:val="0"/>
        <w:spacing w:line="580" w:lineRule="exact"/>
        <w:ind w:firstLine="420" w:firstLineChars="200"/>
      </w:pPr>
    </w:p>
    <w:p>
      <w:pPr>
        <w:adjustRightInd w:val="0"/>
        <w:snapToGrid w:val="0"/>
        <w:spacing w:line="580" w:lineRule="exact"/>
        <w:ind w:firstLine="420" w:firstLineChars="200"/>
      </w:pPr>
    </w:p>
    <w:p>
      <w:pPr>
        <w:adjustRightInd w:val="0"/>
        <w:snapToGrid w:val="0"/>
        <w:spacing w:line="580" w:lineRule="exact"/>
        <w:ind w:firstLine="420" w:firstLineChars="200"/>
      </w:pPr>
    </w:p>
    <w:p>
      <w:pPr>
        <w:adjustRightInd w:val="0"/>
        <w:snapToGrid w:val="0"/>
        <w:spacing w:line="580" w:lineRule="exact"/>
        <w:ind w:firstLine="420" w:firstLineChars="200"/>
      </w:pPr>
    </w:p>
    <w:p>
      <w:pPr>
        <w:adjustRightInd w:val="0"/>
        <w:snapToGrid w:val="0"/>
        <w:spacing w:line="580" w:lineRule="exact"/>
        <w:ind w:firstLine="420" w:firstLineChars="200"/>
      </w:pPr>
    </w:p>
    <w:p>
      <w:pPr>
        <w:adjustRightInd w:val="0"/>
        <w:snapToGrid w:val="0"/>
        <w:spacing w:line="580" w:lineRule="exact"/>
        <w:ind w:firstLine="420" w:firstLineChars="200"/>
      </w:pPr>
    </w:p>
    <w:p>
      <w:pPr>
        <w:adjustRightInd w:val="0"/>
        <w:snapToGrid w:val="0"/>
        <w:spacing w:line="580" w:lineRule="exact"/>
        <w:ind w:firstLine="420" w:firstLineChars="200"/>
      </w:pPr>
    </w:p>
    <w:p>
      <w:pPr>
        <w:rPr>
          <w:color w:val="000000" w:themeColor="text1"/>
        </w:rPr>
        <w:sectPr>
          <w:headerReference r:id="rId46" w:type="first"/>
          <w:headerReference r:id="rId45" w:type="default"/>
          <w:footerReference r:id="rId47" w:type="default"/>
          <w:pgSz w:w="11906" w:h="16838"/>
          <w:pgMar w:top="1701" w:right="1417" w:bottom="1281" w:left="1417" w:header="851" w:footer="992" w:gutter="0"/>
          <w:pgNumType w:fmt="numberInDash"/>
          <w:cols w:space="0" w:num="1"/>
          <w:docGrid w:type="lines" w:linePitch="312" w:charSpace="0"/>
        </w:sectPr>
      </w:pPr>
      <w:r>
        <w:rPr>
          <w:color w:val="000000" w:themeColor="text1"/>
        </w:rPr>
        <w:br w:type="page"/>
      </w:r>
    </w:p>
    <w:p>
      <w:pPr>
        <w:rPr>
          <w:color w:val="000000" w:themeColor="text1"/>
        </w:rPr>
      </w:pPr>
    </w:p>
    <w:p>
      <w:pPr>
        <w:rPr>
          <w:color w:val="000000" w:themeColor="text1"/>
        </w:rPr>
      </w:pPr>
    </w:p>
    <w:p>
      <w:pPr>
        <w:rPr>
          <w:rFonts w:ascii="黑体" w:hAnsi="黑体" w:eastAsia="黑体" w:cs="黑体"/>
          <w:color w:val="000000" w:themeColor="text1"/>
          <w:sz w:val="56"/>
          <w:szCs w:val="72"/>
        </w:rPr>
      </w:pPr>
    </w:p>
    <w:p>
      <w:pPr>
        <w:jc w:val="center"/>
        <w:rPr>
          <w:rFonts w:ascii="黑体" w:hAnsi="黑体" w:eastAsia="黑体" w:cs="黑体"/>
          <w:color w:val="000000" w:themeColor="text1"/>
          <w:sz w:val="56"/>
          <w:szCs w:val="72"/>
        </w:rPr>
      </w:pPr>
    </w:p>
    <w:p>
      <w:pPr>
        <w:jc w:val="center"/>
        <w:rPr>
          <w:rFonts w:ascii="黑体" w:hAnsi="黑体" w:eastAsia="黑体" w:cs="黑体"/>
          <w:color w:val="000000" w:themeColor="text1"/>
          <w:sz w:val="56"/>
          <w:szCs w:val="72"/>
        </w:rPr>
      </w:pPr>
    </w:p>
    <w:p>
      <w:pPr>
        <w:jc w:val="center"/>
        <w:rPr>
          <w:color w:val="000000" w:themeColor="text1"/>
          <w:sz w:val="72"/>
        </w:rPr>
      </w:pPr>
      <w:r>
        <w:rPr>
          <w:color w:val="000000" w:themeColor="text1"/>
          <w:sz w:val="72"/>
        </w:rPr>
        <w:pict>
          <v:shape id="_x0000_s1109" o:spid="_x0000_s1109" o:spt="202" type="#_x0000_t202" style="position:absolute;left:0pt;margin-left:-80.45pt;margin-top:34.8pt;height:263.1pt;width:613.65pt;z-index:251692032;v-text-anchor:middle;mso-width-relative:page;mso-height-relative:page;" fillcolor="#FFD966" filled="t" stroked="t" coordsize="21600,21600" o:gfxdata="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G&#10;5vsn2wAAAAwBAAAPAAAAAAAAAAEAIAAAACIAAABkcnMvZG93bnJldi54bWxQSwECFAAUAAAACACH&#10;TuJAY7bEa1oCAAC4BAAADgAAAAAAAAABACAAAAAqAQAAZHJzL2Uyb0RvYy54bWxQSwUGAAAAAAYA&#10;BgBZAQAA9gUAAAAA&#10;">
            <v:path/>
            <v:fill type="pattern" on="t" color2="#FFFFFF" o:title="image2" focussize="0,0" r:id="rId53"/>
            <v:stroke weight="0.5pt" color="#FFD966" joinstyle="round"/>
            <v:imagedata o:title=""/>
            <o:lock v:ext="edit"/>
            <v:textbox>
              <w:txbxContent>
                <w:p>
                  <w:pPr>
                    <w:widowControl/>
                    <w:jc w:val="center"/>
                  </w:pPr>
                  <w:r>
                    <w:rPr>
                      <w:rFonts w:hint="eastAsia" w:ascii="黑体" w:hAnsi="黑体" w:eastAsia="黑体" w:cs="黑体"/>
                      <w:color w:val="000000" w:themeColor="text1"/>
                      <w:sz w:val="90"/>
                      <w:szCs w:val="90"/>
                    </w:rPr>
                    <w:t>第五部分 预算绩效公开内容</w:t>
                  </w:r>
                </w:p>
              </w:txbxContent>
            </v:textbox>
          </v:shape>
        </w:pict>
      </w: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widowControl/>
        <w:jc w:val="left"/>
        <w:rPr>
          <w:color w:val="000000" w:themeColor="text1"/>
        </w:rPr>
        <w:sectPr>
          <w:headerReference r:id="rId48" w:type="default"/>
          <w:pgSz w:w="11906" w:h="16838"/>
          <w:pgMar w:top="1701" w:right="1417" w:bottom="1281" w:left="1417" w:header="851" w:footer="992" w:gutter="0"/>
          <w:pgNumType w:fmt="numberInDash"/>
          <w:cols w:space="0" w:num="1"/>
          <w:docGrid w:type="lines" w:linePitch="312" w:charSpace="0"/>
        </w:sectPr>
      </w:pPr>
      <w:r>
        <w:rPr>
          <w:color w:val="000000" w:themeColor="text1"/>
        </w:rPr>
        <w:br w:type="page"/>
      </w:r>
    </w:p>
    <w:p>
      <w:pPr>
        <w:spacing w:line="584" w:lineRule="exact"/>
        <w:ind w:firstLine="640" w:firstLineChars="200"/>
        <w:rPr>
          <w:rFonts w:ascii="Times New Roman" w:hAnsi="Times New Roman" w:eastAsia="仿宋_GB2312" w:cs="Times New Roman"/>
          <w:color w:val="000000"/>
          <w:sz w:val="32"/>
          <w:szCs w:val="32"/>
        </w:rPr>
      </w:pPr>
      <w:r>
        <w:rPr>
          <w:rFonts w:ascii="Times New Roman" w:hAnsi="Times New Roman" w:eastAsia="黑体" w:cs="Times New Roman"/>
          <w:color w:val="000000"/>
          <w:sz w:val="32"/>
          <w:szCs w:val="40"/>
        </w:rPr>
        <w:t>一、预算绩效情况说明</w:t>
      </w:r>
    </w:p>
    <w:p>
      <w:pPr>
        <w:spacing w:line="584" w:lineRule="exact"/>
        <w:ind w:firstLine="643" w:firstLineChars="200"/>
        <w:rPr>
          <w:rFonts w:ascii="Times New Roman" w:hAnsi="Times New Roman" w:eastAsia="楷体_GB2312" w:cs="Times New Roman"/>
          <w:b/>
          <w:bCs/>
          <w:color w:val="000000"/>
          <w:sz w:val="32"/>
          <w:szCs w:val="32"/>
        </w:rPr>
      </w:pPr>
      <w:r>
        <w:rPr>
          <w:rFonts w:hint="eastAsia" w:ascii="Times New Roman" w:hAnsi="Times New Roman" w:eastAsia="楷体_GB2312" w:cs="Times New Roman"/>
          <w:b/>
          <w:bCs/>
          <w:color w:val="000000"/>
          <w:sz w:val="32"/>
          <w:szCs w:val="32"/>
        </w:rPr>
        <w:t>（一）预算绩效管理工作开展情况。</w:t>
      </w:r>
    </w:p>
    <w:p>
      <w:pPr>
        <w:adjustRightInd w:val="0"/>
        <w:snapToGrid w:val="0"/>
        <w:spacing w:line="580" w:lineRule="exact"/>
        <w:ind w:firstLine="640"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2019年度按照县财政局关于做好预算绩效管理工作的相关要求，我局突出重点，认真抓好2019年度部门绩效评价工作，具体开展情况如下：</w:t>
      </w:r>
      <w:r>
        <w:rPr>
          <w:rFonts w:ascii="Times New Roman" w:hAnsi="Times New Roman" w:eastAsia="仿宋_GB2312" w:cs="Times New Roman"/>
          <w:color w:val="000000"/>
          <w:sz w:val="32"/>
          <w:szCs w:val="32"/>
        </w:rPr>
        <w:br w:type="textWrapping"/>
      </w:r>
      <w:r>
        <w:rPr>
          <w:rFonts w:hint="eastAsia" w:ascii="Times New Roman" w:hAnsi="Times New Roman" w:eastAsia="仿宋_GB2312" w:cs="Times New Roman"/>
          <w:color w:val="000000"/>
          <w:sz w:val="32"/>
          <w:szCs w:val="32"/>
        </w:rPr>
        <w:t xml:space="preserve">    </w:t>
      </w:r>
      <w:r>
        <w:rPr>
          <w:rFonts w:ascii="Times New Roman" w:hAnsi="Times New Roman" w:eastAsia="仿宋_GB2312" w:cs="Times New Roman"/>
          <w:color w:val="000000"/>
          <w:sz w:val="32"/>
          <w:szCs w:val="32"/>
        </w:rPr>
        <w:t>根据预算绩效管理要求，本部门对2019年度整体绩效实现情况和项目支出情况开展绩效评价。组织对2019年度一般公共预算项目支出全面开展绩效自评，项目</w:t>
      </w:r>
      <w:r>
        <w:rPr>
          <w:rFonts w:hint="eastAsia" w:ascii="Times New Roman" w:hAnsi="Times New Roman" w:eastAsia="仿宋_GB2312" w:cs="Times New Roman"/>
          <w:color w:val="000000"/>
          <w:sz w:val="32"/>
          <w:szCs w:val="32"/>
        </w:rPr>
        <w:t>10</w:t>
      </w:r>
      <w:r>
        <w:rPr>
          <w:rFonts w:ascii="Times New Roman" w:hAnsi="Times New Roman" w:eastAsia="仿宋_GB2312" w:cs="Times New Roman"/>
          <w:color w:val="000000"/>
          <w:sz w:val="32"/>
          <w:szCs w:val="32"/>
        </w:rPr>
        <w:t>个，涉及资金</w:t>
      </w:r>
      <w:r>
        <w:rPr>
          <w:rFonts w:hint="eastAsia" w:ascii="Times New Roman" w:hAnsi="Times New Roman" w:eastAsia="仿宋_GB2312" w:cs="Times New Roman"/>
          <w:color w:val="000000"/>
          <w:sz w:val="32"/>
          <w:szCs w:val="32"/>
        </w:rPr>
        <w:t>223.67</w:t>
      </w:r>
      <w:r>
        <w:rPr>
          <w:rFonts w:ascii="Times New Roman" w:hAnsi="Times New Roman" w:eastAsia="仿宋_GB2312" w:cs="Times New Roman"/>
          <w:color w:val="000000"/>
          <w:sz w:val="32"/>
          <w:szCs w:val="32"/>
        </w:rPr>
        <w:t>万元，</w:t>
      </w:r>
      <w:r>
        <w:rPr>
          <w:rFonts w:hint="eastAsia" w:ascii="Times New Roman" w:hAnsi="Times New Roman" w:eastAsia="仿宋_GB2312" w:cs="Times New Roman"/>
          <w:color w:val="000000"/>
          <w:sz w:val="32"/>
          <w:szCs w:val="32"/>
        </w:rPr>
        <w:t>其中支出资金</w:t>
      </w:r>
      <w:r>
        <w:rPr>
          <w:rFonts w:hint="eastAsia" w:ascii="仿宋_GB2312" w:eastAsia="仿宋_GB2312" w:cs="DengXian-Regular"/>
          <w:sz w:val="32"/>
          <w:szCs w:val="32"/>
        </w:rPr>
        <w:t>223.67万元</w:t>
      </w:r>
      <w:r>
        <w:rPr>
          <w:rFonts w:ascii="Times New Roman" w:hAnsi="Times New Roman" w:eastAsia="仿宋_GB2312" w:cs="Times New Roman"/>
          <w:color w:val="000000"/>
          <w:sz w:val="32"/>
          <w:szCs w:val="32"/>
        </w:rPr>
        <w:t>占一般公共预算项目支出总额的</w:t>
      </w:r>
      <w:r>
        <w:rPr>
          <w:rFonts w:hint="eastAsia" w:ascii="Times New Roman" w:hAnsi="Times New Roman" w:eastAsia="仿宋_GB2312" w:cs="Times New Roman"/>
          <w:color w:val="000000"/>
          <w:sz w:val="32"/>
          <w:szCs w:val="32"/>
        </w:rPr>
        <w:t>100%</w:t>
      </w:r>
      <w:r>
        <w:rPr>
          <w:rFonts w:ascii="Times New Roman" w:hAnsi="Times New Roman" w:eastAsia="仿宋_GB2312" w:cs="Times New Roman"/>
          <w:color w:val="000000"/>
          <w:sz w:val="32"/>
          <w:szCs w:val="32"/>
        </w:rPr>
        <w:t>。</w:t>
      </w:r>
      <w:r>
        <w:rPr>
          <w:rFonts w:hint="eastAsia" w:ascii="仿宋_GB2312" w:hAnsi="仿宋_GB2312" w:eastAsia="仿宋_GB2312" w:cs="仿宋_GB2312"/>
          <w:sz w:val="32"/>
          <w:szCs w:val="32"/>
        </w:rPr>
        <w:t>组织对“</w:t>
      </w:r>
      <w:r>
        <w:rPr>
          <w:rFonts w:hint="eastAsia" w:ascii="Times New Roman" w:hAnsi="Times New Roman" w:eastAsia="仿宋_GB2312" w:cs="Times New Roman"/>
          <w:color w:val="000000"/>
          <w:sz w:val="32"/>
          <w:szCs w:val="32"/>
        </w:rPr>
        <w:t>清真寺维修专项资金</w:t>
      </w:r>
      <w:r>
        <w:rPr>
          <w:rFonts w:hint="eastAsia" w:ascii="仿宋_GB2312" w:hAnsi="仿宋_GB2312" w:eastAsia="仿宋_GB2312" w:cs="仿宋_GB2312"/>
          <w:sz w:val="32"/>
          <w:szCs w:val="32"/>
        </w:rPr>
        <w:t>”“</w:t>
      </w:r>
      <w:r>
        <w:rPr>
          <w:rFonts w:hint="eastAsia" w:ascii="Times New Roman" w:hAnsi="Times New Roman" w:eastAsia="仿宋_GB2312" w:cs="Times New Roman"/>
          <w:color w:val="000000"/>
          <w:sz w:val="32"/>
          <w:szCs w:val="32"/>
        </w:rPr>
        <w:t>提前下达2019年中央少数民族发展资金</w:t>
      </w:r>
      <w:r>
        <w:rPr>
          <w:rFonts w:hint="eastAsia" w:ascii="仿宋_GB2312" w:hAnsi="仿宋_GB2312" w:eastAsia="仿宋_GB2312" w:cs="仿宋_GB2312"/>
          <w:sz w:val="32"/>
          <w:szCs w:val="32"/>
        </w:rPr>
        <w:t>”“</w:t>
      </w:r>
      <w:r>
        <w:rPr>
          <w:rFonts w:hint="eastAsia" w:ascii="Times New Roman" w:hAnsi="Times New Roman" w:eastAsia="仿宋_GB2312" w:cs="Times New Roman"/>
          <w:color w:val="000000"/>
          <w:sz w:val="32"/>
          <w:szCs w:val="32"/>
        </w:rPr>
        <w:t>省级少数民族发展资金</w:t>
      </w:r>
      <w:r>
        <w:rPr>
          <w:rFonts w:hint="eastAsia" w:ascii="仿宋_GB2312" w:hAnsi="仿宋_GB2312" w:eastAsia="仿宋_GB2312" w:cs="仿宋_GB2312"/>
          <w:sz w:val="32"/>
          <w:szCs w:val="32"/>
        </w:rPr>
        <w:t>”“</w:t>
      </w:r>
      <w:r>
        <w:rPr>
          <w:rFonts w:hint="eastAsia" w:ascii="Times New Roman" w:hAnsi="Times New Roman" w:eastAsia="仿宋_GB2312" w:cs="Times New Roman"/>
          <w:color w:val="000000"/>
          <w:sz w:val="32"/>
          <w:szCs w:val="32"/>
        </w:rPr>
        <w:t>民贸民品贷款贴息补助</w:t>
      </w:r>
      <w:r>
        <w:rPr>
          <w:rFonts w:hint="eastAsia" w:ascii="仿宋_GB2312" w:hAnsi="仿宋_GB2312" w:eastAsia="仿宋_GB2312" w:cs="仿宋_GB2312"/>
          <w:sz w:val="32"/>
          <w:szCs w:val="32"/>
        </w:rPr>
        <w:t>”等4个项目开展了部门评价，涉及一般公共预算支出141.44万元。从评价情况来看，2019年预算项目绩效目标执行情况较好。</w:t>
      </w:r>
    </w:p>
    <w:p>
      <w:pPr>
        <w:spacing w:line="584" w:lineRule="exact"/>
        <w:ind w:firstLine="643" w:firstLineChars="200"/>
        <w:rPr>
          <w:rFonts w:ascii="Times New Roman" w:hAnsi="Times New Roman" w:eastAsia="楷体_GB2312" w:cs="Times New Roman"/>
          <w:b/>
          <w:bCs/>
          <w:color w:val="000000"/>
          <w:sz w:val="32"/>
          <w:szCs w:val="32"/>
        </w:rPr>
      </w:pPr>
      <w:r>
        <w:rPr>
          <w:rFonts w:hint="eastAsia" w:ascii="Times New Roman" w:hAnsi="Times New Roman" w:eastAsia="楷体_GB2312" w:cs="Times New Roman"/>
          <w:b/>
          <w:bCs/>
          <w:color w:val="000000"/>
          <w:sz w:val="32"/>
          <w:szCs w:val="32"/>
        </w:rPr>
        <w:t>（二）</w:t>
      </w:r>
      <w:r>
        <w:rPr>
          <w:rFonts w:ascii="Times New Roman" w:hAnsi="Times New Roman" w:eastAsia="楷体_GB2312" w:cs="Times New Roman"/>
          <w:b/>
          <w:bCs/>
          <w:color w:val="000000"/>
          <w:sz w:val="32"/>
          <w:szCs w:val="32"/>
        </w:rPr>
        <w:t>部门绩效评价结果</w:t>
      </w:r>
    </w:p>
    <w:p>
      <w:pPr>
        <w:adjustRightInd w:val="0"/>
        <w:snapToGrid w:val="0"/>
        <w:spacing w:line="58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楷体_GB2312" w:cs="Times New Roman"/>
          <w:b/>
          <w:bCs/>
          <w:color w:val="000000"/>
          <w:sz w:val="32"/>
          <w:szCs w:val="32"/>
        </w:rPr>
        <w:t>1、项目绩效自评结果。</w:t>
      </w:r>
      <w:r>
        <w:rPr>
          <w:rFonts w:ascii="Times New Roman" w:hAnsi="Times New Roman" w:eastAsia="仿宋_GB2312" w:cs="Times New Roman"/>
          <w:color w:val="000000"/>
          <w:sz w:val="32"/>
          <w:szCs w:val="32"/>
        </w:rPr>
        <w:t>本部门2019 年度对</w:t>
      </w:r>
      <w:r>
        <w:rPr>
          <w:rFonts w:hint="eastAsia" w:ascii="Times New Roman" w:hAnsi="Times New Roman" w:eastAsia="仿宋_GB2312" w:cs="Times New Roman"/>
          <w:color w:val="000000"/>
          <w:sz w:val="32"/>
          <w:szCs w:val="32"/>
        </w:rPr>
        <w:t>10</w:t>
      </w:r>
      <w:r>
        <w:rPr>
          <w:rFonts w:ascii="Times New Roman" w:hAnsi="Times New Roman" w:eastAsia="仿宋_GB2312" w:cs="Times New Roman"/>
          <w:color w:val="000000"/>
          <w:sz w:val="32"/>
          <w:szCs w:val="32"/>
        </w:rPr>
        <w:t>个项目进行了绩效自评，项目自评结果90 分以上的</w:t>
      </w:r>
      <w:r>
        <w:rPr>
          <w:rFonts w:hint="eastAsia" w:ascii="Times New Roman" w:hAnsi="Times New Roman" w:eastAsia="仿宋_GB2312" w:cs="Times New Roman"/>
          <w:color w:val="000000"/>
          <w:sz w:val="32"/>
          <w:szCs w:val="32"/>
        </w:rPr>
        <w:t>9</w:t>
      </w:r>
      <w:r>
        <w:rPr>
          <w:rFonts w:ascii="Times New Roman" w:hAnsi="Times New Roman" w:eastAsia="仿宋_GB2312" w:cs="Times New Roman"/>
          <w:color w:val="000000"/>
          <w:sz w:val="32"/>
          <w:szCs w:val="32"/>
        </w:rPr>
        <w:t xml:space="preserve"> 项，80 -90分的</w:t>
      </w:r>
      <w:r>
        <w:rPr>
          <w:rFonts w:hint="eastAsia" w:ascii="Times New Roman" w:hAnsi="Times New Roman" w:eastAsia="仿宋_GB2312" w:cs="Times New Roman"/>
          <w:color w:val="000000"/>
          <w:sz w:val="32"/>
          <w:szCs w:val="32"/>
        </w:rPr>
        <w:t>1</w:t>
      </w:r>
      <w:r>
        <w:rPr>
          <w:rFonts w:ascii="Times New Roman" w:hAnsi="Times New Roman" w:eastAsia="仿宋_GB2312" w:cs="Times New Roman"/>
          <w:color w:val="000000"/>
          <w:sz w:val="32"/>
          <w:szCs w:val="32"/>
        </w:rPr>
        <w:t>项，80分以下的</w:t>
      </w:r>
      <w:r>
        <w:rPr>
          <w:rFonts w:hint="eastAsia" w:ascii="Times New Roman" w:hAnsi="Times New Roman" w:eastAsia="仿宋_GB2312" w:cs="Times New Roman"/>
          <w:color w:val="000000"/>
          <w:sz w:val="32"/>
          <w:szCs w:val="32"/>
        </w:rPr>
        <w:t>0</w:t>
      </w:r>
      <w:r>
        <w:rPr>
          <w:rFonts w:ascii="Times New Roman" w:hAnsi="Times New Roman" w:eastAsia="仿宋_GB2312" w:cs="Times New Roman"/>
          <w:color w:val="000000"/>
          <w:sz w:val="32"/>
          <w:szCs w:val="32"/>
        </w:rPr>
        <w:t>项。在部门决算公开中反映</w:t>
      </w:r>
      <w:r>
        <w:rPr>
          <w:rFonts w:hint="eastAsia" w:ascii="仿宋_GB2312" w:hAnsi="仿宋_GB2312" w:eastAsia="仿宋_GB2312" w:cs="仿宋_GB2312"/>
          <w:sz w:val="32"/>
          <w:szCs w:val="32"/>
        </w:rPr>
        <w:t>“</w:t>
      </w:r>
      <w:r>
        <w:rPr>
          <w:rFonts w:hint="eastAsia" w:ascii="Times New Roman" w:hAnsi="Times New Roman" w:eastAsia="仿宋_GB2312" w:cs="Times New Roman"/>
          <w:color w:val="000000"/>
          <w:sz w:val="32"/>
          <w:szCs w:val="32"/>
        </w:rPr>
        <w:t>清真寺维修专项资金</w:t>
      </w:r>
      <w:r>
        <w:rPr>
          <w:rFonts w:hint="eastAsia" w:ascii="仿宋_GB2312" w:hAnsi="仿宋_GB2312" w:eastAsia="仿宋_GB2312" w:cs="仿宋_GB2312"/>
          <w:sz w:val="32"/>
          <w:szCs w:val="32"/>
        </w:rPr>
        <w:t>”“</w:t>
      </w:r>
      <w:r>
        <w:rPr>
          <w:rFonts w:hint="eastAsia" w:ascii="Times New Roman" w:hAnsi="Times New Roman" w:eastAsia="仿宋_GB2312" w:cs="Times New Roman"/>
          <w:color w:val="000000"/>
          <w:sz w:val="32"/>
          <w:szCs w:val="32"/>
        </w:rPr>
        <w:t>提前下达2019年中央少数民族发展资金</w:t>
      </w:r>
      <w:r>
        <w:rPr>
          <w:rFonts w:hint="eastAsia" w:ascii="仿宋_GB2312" w:hAnsi="仿宋_GB2312" w:eastAsia="仿宋_GB2312" w:cs="仿宋_GB2312"/>
          <w:sz w:val="32"/>
          <w:szCs w:val="32"/>
        </w:rPr>
        <w:t>”“</w:t>
      </w:r>
      <w:r>
        <w:rPr>
          <w:rFonts w:hint="eastAsia" w:ascii="Times New Roman" w:hAnsi="Times New Roman" w:eastAsia="仿宋_GB2312" w:cs="Times New Roman"/>
          <w:color w:val="000000"/>
          <w:sz w:val="32"/>
          <w:szCs w:val="32"/>
        </w:rPr>
        <w:t>省级少数民族发展资金</w:t>
      </w:r>
      <w:r>
        <w:rPr>
          <w:rFonts w:hint="eastAsia" w:ascii="仿宋_GB2312" w:hAnsi="仿宋_GB2312" w:eastAsia="仿宋_GB2312" w:cs="仿宋_GB2312"/>
          <w:sz w:val="32"/>
          <w:szCs w:val="32"/>
        </w:rPr>
        <w:t>”“</w:t>
      </w:r>
      <w:r>
        <w:rPr>
          <w:rFonts w:hint="eastAsia" w:ascii="Times New Roman" w:hAnsi="Times New Roman" w:eastAsia="仿宋_GB2312" w:cs="Times New Roman"/>
          <w:color w:val="000000"/>
          <w:sz w:val="32"/>
          <w:szCs w:val="32"/>
        </w:rPr>
        <w:t>民贸民品贷款贴息补助</w:t>
      </w:r>
      <w:r>
        <w:rPr>
          <w:rFonts w:hint="eastAsia" w:ascii="仿宋_GB2312" w:hAnsi="仿宋_GB2312" w:eastAsia="仿宋_GB2312" w:cs="仿宋_GB2312"/>
          <w:sz w:val="32"/>
          <w:szCs w:val="32"/>
        </w:rPr>
        <w:t>”等</w:t>
      </w:r>
      <w:r>
        <w:rPr>
          <w:rFonts w:hint="eastAsia" w:ascii="Times New Roman" w:hAnsi="Times New Roman" w:eastAsia="仿宋_GB2312" w:cs="Times New Roman"/>
          <w:color w:val="000000"/>
          <w:sz w:val="32"/>
          <w:szCs w:val="32"/>
        </w:rPr>
        <w:t>4</w:t>
      </w:r>
      <w:r>
        <w:rPr>
          <w:rFonts w:ascii="Times New Roman" w:hAnsi="Times New Roman" w:eastAsia="仿宋_GB2312" w:cs="Times New Roman"/>
          <w:color w:val="000000"/>
          <w:sz w:val="32"/>
          <w:szCs w:val="32"/>
        </w:rPr>
        <w:t>个项目绩效自评结果。</w:t>
      </w:r>
    </w:p>
    <w:p>
      <w:pPr>
        <w:widowControl/>
        <w:numPr>
          <w:ilvl w:val="0"/>
          <w:numId w:val="2"/>
        </w:numPr>
        <w:tabs>
          <w:tab w:val="left" w:pos="0"/>
        </w:tabs>
        <w:adjustRightInd w:val="0"/>
        <w:snapToGrid w:val="0"/>
        <w:spacing w:line="580" w:lineRule="exact"/>
        <w:ind w:firstLine="640" w:firstLineChars="200"/>
        <w:jc w:val="left"/>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清真寺维修专项资金</w:t>
      </w:r>
      <w:r>
        <w:rPr>
          <w:rFonts w:ascii="Times New Roman" w:hAnsi="Times New Roman" w:eastAsia="仿宋_GB2312" w:cs="Times New Roman"/>
          <w:color w:val="000000"/>
          <w:sz w:val="32"/>
          <w:szCs w:val="32"/>
        </w:rPr>
        <w:t>项目</w:t>
      </w:r>
      <w:r>
        <w:rPr>
          <w:rFonts w:hint="eastAsia" w:ascii="Times New Roman" w:hAnsi="Times New Roman" w:eastAsia="仿宋_GB2312" w:cs="Times New Roman"/>
          <w:color w:val="000000"/>
          <w:sz w:val="32"/>
          <w:szCs w:val="32"/>
        </w:rPr>
        <w:t>绩效自评</w:t>
      </w:r>
      <w:r>
        <w:rPr>
          <w:rFonts w:ascii="Times New Roman" w:hAnsi="Times New Roman" w:eastAsia="仿宋_GB2312" w:cs="Times New Roman"/>
          <w:color w:val="000000"/>
          <w:sz w:val="32"/>
          <w:szCs w:val="32"/>
        </w:rPr>
        <w:t>综述：根据年初设定的绩效目标，</w:t>
      </w:r>
      <w:r>
        <w:rPr>
          <w:rFonts w:hint="eastAsia" w:ascii="Times New Roman" w:hAnsi="Times New Roman" w:eastAsia="仿宋_GB2312" w:cs="Times New Roman"/>
          <w:color w:val="000000"/>
          <w:sz w:val="32"/>
          <w:szCs w:val="32"/>
        </w:rPr>
        <w:t>清真寺维修</w:t>
      </w:r>
      <w:r>
        <w:rPr>
          <w:rFonts w:ascii="Times New Roman" w:hAnsi="Times New Roman" w:eastAsia="仿宋_GB2312" w:cs="Times New Roman"/>
          <w:color w:val="000000"/>
          <w:sz w:val="32"/>
          <w:szCs w:val="32"/>
        </w:rPr>
        <w:t>项目绩效自评得分为</w:t>
      </w:r>
      <w:r>
        <w:rPr>
          <w:rFonts w:hint="eastAsia" w:ascii="Times New Roman" w:hAnsi="Times New Roman" w:eastAsia="仿宋_GB2312" w:cs="Times New Roman"/>
          <w:color w:val="000000"/>
          <w:sz w:val="32"/>
          <w:szCs w:val="32"/>
        </w:rPr>
        <w:t>80</w:t>
      </w:r>
      <w:r>
        <w:rPr>
          <w:rFonts w:ascii="Times New Roman" w:hAnsi="Times New Roman" w:eastAsia="仿宋_GB2312" w:cs="Times New Roman"/>
          <w:color w:val="000000"/>
          <w:sz w:val="32"/>
          <w:szCs w:val="32"/>
        </w:rPr>
        <w:t>分（绩效自评表附后）。全年预算数为</w:t>
      </w:r>
      <w:r>
        <w:rPr>
          <w:rFonts w:hint="eastAsia" w:ascii="Times New Roman" w:hAnsi="Times New Roman" w:eastAsia="仿宋_GB2312" w:cs="Times New Roman"/>
          <w:color w:val="000000"/>
          <w:sz w:val="32"/>
          <w:szCs w:val="32"/>
        </w:rPr>
        <w:t>50</w:t>
      </w:r>
      <w:r>
        <w:rPr>
          <w:rFonts w:ascii="Times New Roman" w:hAnsi="Times New Roman" w:eastAsia="仿宋_GB2312" w:cs="Times New Roman"/>
          <w:color w:val="000000"/>
          <w:sz w:val="32"/>
          <w:szCs w:val="32"/>
        </w:rPr>
        <w:t>万元，执行数为</w:t>
      </w:r>
      <w:r>
        <w:rPr>
          <w:rFonts w:hint="eastAsia" w:ascii="Times New Roman" w:hAnsi="Times New Roman" w:eastAsia="仿宋_GB2312" w:cs="Times New Roman"/>
          <w:color w:val="000000"/>
          <w:sz w:val="32"/>
          <w:szCs w:val="32"/>
        </w:rPr>
        <w:t>38.04</w:t>
      </w:r>
      <w:r>
        <w:rPr>
          <w:rFonts w:ascii="Times New Roman" w:hAnsi="Times New Roman" w:eastAsia="仿宋_GB2312" w:cs="Times New Roman"/>
          <w:color w:val="000000"/>
          <w:sz w:val="32"/>
          <w:szCs w:val="32"/>
        </w:rPr>
        <w:t>万元，完成预算的</w:t>
      </w:r>
      <w:r>
        <w:rPr>
          <w:rFonts w:hint="eastAsia" w:ascii="Times New Roman" w:hAnsi="Times New Roman" w:eastAsia="仿宋_GB2312" w:cs="Times New Roman"/>
          <w:color w:val="000000"/>
          <w:sz w:val="32"/>
          <w:szCs w:val="32"/>
        </w:rPr>
        <w:t>70%</w:t>
      </w:r>
      <w:r>
        <w:rPr>
          <w:rFonts w:ascii="Times New Roman" w:hAnsi="Times New Roman" w:eastAsia="仿宋_GB2312" w:cs="Times New Roman"/>
          <w:color w:val="000000"/>
          <w:sz w:val="32"/>
          <w:szCs w:val="32"/>
        </w:rPr>
        <w:t>。项目绩效目标完成情况：一是</w:t>
      </w:r>
      <w:r>
        <w:rPr>
          <w:rFonts w:hint="eastAsia" w:ascii="Times New Roman" w:hAnsi="Times New Roman" w:eastAsia="仿宋_GB2312" w:cs="Times New Roman"/>
          <w:color w:val="000000"/>
          <w:sz w:val="32"/>
          <w:szCs w:val="32"/>
        </w:rPr>
        <w:t>修缮维修数量达到预定目标</w:t>
      </w:r>
      <w:r>
        <w:rPr>
          <w:rFonts w:ascii="Times New Roman" w:hAnsi="Times New Roman" w:eastAsia="仿宋_GB2312" w:cs="Times New Roman"/>
          <w:color w:val="000000"/>
          <w:sz w:val="32"/>
          <w:szCs w:val="32"/>
        </w:rPr>
        <w:t>；二</w:t>
      </w:r>
      <w:r>
        <w:rPr>
          <w:rFonts w:hint="eastAsia" w:ascii="Times New Roman" w:hAnsi="Times New Roman" w:eastAsia="仿宋_GB2312" w:cs="Times New Roman"/>
          <w:color w:val="000000"/>
          <w:sz w:val="32"/>
          <w:szCs w:val="32"/>
        </w:rPr>
        <w:t>是服务群众满意度率达到100%；三是在预计的时间内完成工程进度；四是宗教场所安全防控等级有所提升</w:t>
      </w:r>
      <w:r>
        <w:rPr>
          <w:rFonts w:ascii="Times New Roman" w:hAnsi="Times New Roman" w:eastAsia="仿宋_GB2312" w:cs="Times New Roman"/>
          <w:color w:val="000000"/>
          <w:sz w:val="32"/>
          <w:szCs w:val="32"/>
        </w:rPr>
        <w:t>。</w:t>
      </w:r>
    </w:p>
    <w:p>
      <w:pPr>
        <w:widowControl/>
        <w:numPr>
          <w:ilvl w:val="0"/>
          <w:numId w:val="2"/>
        </w:numPr>
        <w:tabs>
          <w:tab w:val="left" w:pos="0"/>
        </w:tabs>
        <w:adjustRightInd w:val="0"/>
        <w:snapToGrid w:val="0"/>
        <w:spacing w:line="580" w:lineRule="exact"/>
        <w:ind w:firstLine="640" w:firstLineChars="200"/>
        <w:jc w:val="left"/>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提前下达2019年度中央少数民族发展资金</w:t>
      </w:r>
      <w:r>
        <w:rPr>
          <w:rFonts w:ascii="Times New Roman" w:hAnsi="Times New Roman" w:eastAsia="仿宋_GB2312" w:cs="Times New Roman"/>
          <w:color w:val="000000"/>
          <w:sz w:val="32"/>
          <w:szCs w:val="32"/>
        </w:rPr>
        <w:t>绩效自评综述：根据年初设定的绩效目标，</w:t>
      </w:r>
      <w:r>
        <w:rPr>
          <w:rFonts w:hint="eastAsia" w:ascii="Times New Roman" w:hAnsi="Times New Roman" w:eastAsia="仿宋_GB2312" w:cs="Times New Roman"/>
          <w:color w:val="000000"/>
          <w:sz w:val="32"/>
          <w:szCs w:val="32"/>
        </w:rPr>
        <w:t>2019年中央少数民族发展资金</w:t>
      </w:r>
      <w:r>
        <w:rPr>
          <w:rFonts w:ascii="Times New Roman" w:hAnsi="Times New Roman" w:eastAsia="仿宋_GB2312" w:cs="Times New Roman"/>
          <w:color w:val="000000"/>
          <w:sz w:val="32"/>
          <w:szCs w:val="32"/>
        </w:rPr>
        <w:t>项目绩效自评得分为</w:t>
      </w:r>
      <w:r>
        <w:rPr>
          <w:rFonts w:hint="eastAsia" w:ascii="Times New Roman" w:hAnsi="Times New Roman" w:eastAsia="仿宋_GB2312" w:cs="Times New Roman"/>
          <w:color w:val="000000"/>
          <w:sz w:val="32"/>
          <w:szCs w:val="32"/>
        </w:rPr>
        <w:t>100</w:t>
      </w:r>
      <w:r>
        <w:rPr>
          <w:rFonts w:ascii="Times New Roman" w:hAnsi="Times New Roman" w:eastAsia="仿宋_GB2312" w:cs="Times New Roman"/>
          <w:color w:val="000000"/>
          <w:sz w:val="32"/>
          <w:szCs w:val="32"/>
        </w:rPr>
        <w:t>分（绩效自评表附后）。全年预算数为</w:t>
      </w:r>
      <w:r>
        <w:rPr>
          <w:rFonts w:hint="eastAsia" w:ascii="Times New Roman" w:hAnsi="Times New Roman" w:eastAsia="仿宋_GB2312" w:cs="Times New Roman"/>
          <w:color w:val="000000"/>
          <w:sz w:val="32"/>
          <w:szCs w:val="32"/>
        </w:rPr>
        <w:t>26</w:t>
      </w:r>
      <w:r>
        <w:rPr>
          <w:rFonts w:ascii="Times New Roman" w:hAnsi="Times New Roman" w:eastAsia="仿宋_GB2312" w:cs="Times New Roman"/>
          <w:color w:val="000000"/>
          <w:sz w:val="32"/>
          <w:szCs w:val="32"/>
        </w:rPr>
        <w:t>万元，执行数为</w:t>
      </w:r>
      <w:r>
        <w:rPr>
          <w:rFonts w:hint="eastAsia" w:ascii="Times New Roman" w:hAnsi="Times New Roman" w:eastAsia="仿宋_GB2312" w:cs="Times New Roman"/>
          <w:color w:val="000000"/>
          <w:sz w:val="32"/>
          <w:szCs w:val="32"/>
        </w:rPr>
        <w:t>26</w:t>
      </w:r>
      <w:r>
        <w:rPr>
          <w:rFonts w:ascii="Times New Roman" w:hAnsi="Times New Roman" w:eastAsia="仿宋_GB2312" w:cs="Times New Roman"/>
          <w:color w:val="000000"/>
          <w:sz w:val="32"/>
          <w:szCs w:val="32"/>
        </w:rPr>
        <w:t>万元，完成预算的</w:t>
      </w:r>
      <w:r>
        <w:rPr>
          <w:rFonts w:hint="eastAsia" w:ascii="Times New Roman" w:hAnsi="Times New Roman" w:eastAsia="仿宋_GB2312" w:cs="Times New Roman"/>
          <w:color w:val="000000"/>
          <w:sz w:val="32"/>
          <w:szCs w:val="32"/>
        </w:rPr>
        <w:t>100%</w:t>
      </w:r>
      <w:r>
        <w:rPr>
          <w:rFonts w:ascii="Times New Roman" w:hAnsi="Times New Roman" w:eastAsia="仿宋_GB2312" w:cs="Times New Roman"/>
          <w:color w:val="000000"/>
          <w:sz w:val="32"/>
          <w:szCs w:val="32"/>
        </w:rPr>
        <w:t>。项目绩效目标完成情况：</w:t>
      </w:r>
      <w:r>
        <w:rPr>
          <w:rFonts w:hint="eastAsia" w:ascii="Times New Roman" w:hAnsi="Times New Roman" w:eastAsia="仿宋_GB2312" w:cs="Times New Roman"/>
          <w:color w:val="000000"/>
          <w:sz w:val="32"/>
          <w:szCs w:val="32"/>
        </w:rPr>
        <w:t>一是项目工程按时完成；二是工程验收合格率为100%；三是按时拨付资金的时效性；四是受益群众满意度达到95%以上</w:t>
      </w:r>
      <w:r>
        <w:rPr>
          <w:rFonts w:ascii="Times New Roman" w:hAnsi="Times New Roman" w:eastAsia="仿宋_GB2312" w:cs="Times New Roman"/>
          <w:color w:val="000000"/>
          <w:sz w:val="32"/>
          <w:szCs w:val="32"/>
        </w:rPr>
        <w:t>。</w:t>
      </w:r>
    </w:p>
    <w:p>
      <w:pPr>
        <w:widowControl/>
        <w:numPr>
          <w:ilvl w:val="0"/>
          <w:numId w:val="2"/>
        </w:numPr>
        <w:tabs>
          <w:tab w:val="left" w:pos="0"/>
        </w:tabs>
        <w:adjustRightInd w:val="0"/>
        <w:snapToGrid w:val="0"/>
        <w:spacing w:line="580" w:lineRule="exact"/>
        <w:ind w:firstLine="640" w:firstLineChars="200"/>
        <w:jc w:val="left"/>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省级少数民族发展资金</w:t>
      </w:r>
      <w:r>
        <w:rPr>
          <w:rFonts w:ascii="Times New Roman" w:hAnsi="Times New Roman" w:eastAsia="仿宋_GB2312" w:cs="Times New Roman"/>
          <w:color w:val="000000"/>
          <w:sz w:val="32"/>
          <w:szCs w:val="32"/>
        </w:rPr>
        <w:t>项目</w:t>
      </w:r>
      <w:r>
        <w:rPr>
          <w:rFonts w:hint="eastAsia" w:ascii="Times New Roman" w:hAnsi="Times New Roman" w:eastAsia="仿宋_GB2312" w:cs="Times New Roman"/>
          <w:color w:val="000000"/>
          <w:sz w:val="32"/>
          <w:szCs w:val="32"/>
        </w:rPr>
        <w:t>绩效自评</w:t>
      </w:r>
      <w:r>
        <w:rPr>
          <w:rFonts w:ascii="Times New Roman" w:hAnsi="Times New Roman" w:eastAsia="仿宋_GB2312" w:cs="Times New Roman"/>
          <w:color w:val="000000"/>
          <w:sz w:val="32"/>
          <w:szCs w:val="32"/>
        </w:rPr>
        <w:t>综述：根据年初设定的绩效目标，</w:t>
      </w:r>
      <w:r>
        <w:rPr>
          <w:rFonts w:hint="eastAsia" w:ascii="Times New Roman" w:hAnsi="Times New Roman" w:eastAsia="仿宋_GB2312" w:cs="Times New Roman"/>
          <w:color w:val="000000"/>
          <w:sz w:val="32"/>
          <w:szCs w:val="32"/>
        </w:rPr>
        <w:t>省级少数民族发展资金专项经费</w:t>
      </w:r>
      <w:r>
        <w:rPr>
          <w:rFonts w:ascii="Times New Roman" w:hAnsi="Times New Roman" w:eastAsia="仿宋_GB2312" w:cs="Times New Roman"/>
          <w:color w:val="000000"/>
          <w:sz w:val="32"/>
          <w:szCs w:val="32"/>
        </w:rPr>
        <w:t>项目绩效自评得分为</w:t>
      </w:r>
      <w:r>
        <w:rPr>
          <w:rFonts w:hint="eastAsia" w:ascii="Times New Roman" w:hAnsi="Times New Roman" w:eastAsia="仿宋_GB2312" w:cs="Times New Roman"/>
          <w:color w:val="000000"/>
          <w:sz w:val="32"/>
          <w:szCs w:val="32"/>
        </w:rPr>
        <w:t>100</w:t>
      </w:r>
      <w:r>
        <w:rPr>
          <w:rFonts w:ascii="Times New Roman" w:hAnsi="Times New Roman" w:eastAsia="仿宋_GB2312" w:cs="Times New Roman"/>
          <w:color w:val="000000"/>
          <w:sz w:val="32"/>
          <w:szCs w:val="32"/>
        </w:rPr>
        <w:t>分（绩效自评表附后）。全年预算数为</w:t>
      </w:r>
      <w:r>
        <w:rPr>
          <w:rFonts w:hint="eastAsia" w:ascii="Times New Roman" w:hAnsi="Times New Roman" w:eastAsia="仿宋_GB2312" w:cs="Times New Roman"/>
          <w:color w:val="000000"/>
          <w:sz w:val="32"/>
          <w:szCs w:val="32"/>
        </w:rPr>
        <w:t>34</w:t>
      </w:r>
      <w:r>
        <w:rPr>
          <w:rFonts w:ascii="Times New Roman" w:hAnsi="Times New Roman" w:eastAsia="仿宋_GB2312" w:cs="Times New Roman"/>
          <w:color w:val="000000"/>
          <w:sz w:val="32"/>
          <w:szCs w:val="32"/>
        </w:rPr>
        <w:t>万元，执行数为</w:t>
      </w:r>
      <w:r>
        <w:rPr>
          <w:rFonts w:hint="eastAsia" w:ascii="Times New Roman" w:hAnsi="Times New Roman" w:eastAsia="仿宋_GB2312" w:cs="Times New Roman"/>
          <w:color w:val="000000"/>
          <w:sz w:val="32"/>
          <w:szCs w:val="32"/>
        </w:rPr>
        <w:t>34</w:t>
      </w:r>
      <w:r>
        <w:rPr>
          <w:rFonts w:ascii="Times New Roman" w:hAnsi="Times New Roman" w:eastAsia="仿宋_GB2312" w:cs="Times New Roman"/>
          <w:color w:val="000000"/>
          <w:sz w:val="32"/>
          <w:szCs w:val="32"/>
        </w:rPr>
        <w:t>万元，完成预算的</w:t>
      </w:r>
      <w:r>
        <w:rPr>
          <w:rFonts w:hint="eastAsia" w:ascii="Times New Roman" w:hAnsi="Times New Roman" w:eastAsia="仿宋_GB2312" w:cs="Times New Roman"/>
          <w:color w:val="000000"/>
          <w:sz w:val="32"/>
          <w:szCs w:val="32"/>
        </w:rPr>
        <w:t>100%</w:t>
      </w:r>
      <w:r>
        <w:rPr>
          <w:rFonts w:ascii="Times New Roman" w:hAnsi="Times New Roman" w:eastAsia="仿宋_GB2312" w:cs="Times New Roman"/>
          <w:color w:val="000000"/>
          <w:sz w:val="32"/>
          <w:szCs w:val="32"/>
        </w:rPr>
        <w:t>。项目绩效目标完成情况：一是</w:t>
      </w:r>
      <w:r>
        <w:rPr>
          <w:rFonts w:hint="eastAsia" w:ascii="Times New Roman" w:hAnsi="Times New Roman" w:eastAsia="仿宋_GB2312" w:cs="Times New Roman"/>
          <w:color w:val="000000"/>
          <w:sz w:val="32"/>
          <w:szCs w:val="32"/>
        </w:rPr>
        <w:t>工程按时完成的时效性</w:t>
      </w:r>
      <w:r>
        <w:rPr>
          <w:rFonts w:ascii="Times New Roman" w:hAnsi="Times New Roman" w:eastAsia="仿宋_GB2312" w:cs="Times New Roman"/>
          <w:color w:val="000000"/>
          <w:sz w:val="32"/>
          <w:szCs w:val="32"/>
        </w:rPr>
        <w:t>；二</w:t>
      </w:r>
      <w:r>
        <w:rPr>
          <w:rFonts w:hint="eastAsia" w:ascii="Times New Roman" w:hAnsi="Times New Roman" w:eastAsia="仿宋_GB2312" w:cs="Times New Roman"/>
          <w:color w:val="000000"/>
          <w:sz w:val="32"/>
          <w:szCs w:val="32"/>
        </w:rPr>
        <w:t>是工程竣工验收合格率100%；三是资金拨付时效性100%；四是受益综合满意度达到95%以上</w:t>
      </w:r>
      <w:r>
        <w:rPr>
          <w:rFonts w:ascii="Times New Roman" w:hAnsi="Times New Roman" w:eastAsia="仿宋_GB2312" w:cs="Times New Roman"/>
          <w:color w:val="000000"/>
          <w:sz w:val="32"/>
          <w:szCs w:val="32"/>
        </w:rPr>
        <w:t>。</w:t>
      </w:r>
    </w:p>
    <w:p>
      <w:pPr>
        <w:widowControl/>
        <w:numPr>
          <w:ilvl w:val="0"/>
          <w:numId w:val="2"/>
        </w:numPr>
        <w:tabs>
          <w:tab w:val="left" w:pos="0"/>
        </w:tabs>
        <w:adjustRightInd w:val="0"/>
        <w:snapToGrid w:val="0"/>
        <w:spacing w:line="580" w:lineRule="exact"/>
        <w:ind w:firstLine="640" w:firstLineChars="200"/>
        <w:jc w:val="left"/>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民贸民品贷款贴息补助经费</w:t>
      </w:r>
      <w:r>
        <w:rPr>
          <w:rFonts w:ascii="Times New Roman" w:hAnsi="Times New Roman" w:eastAsia="仿宋_GB2312" w:cs="Times New Roman"/>
          <w:color w:val="000000"/>
          <w:sz w:val="32"/>
          <w:szCs w:val="32"/>
        </w:rPr>
        <w:t>项目</w:t>
      </w:r>
      <w:r>
        <w:rPr>
          <w:rFonts w:hint="eastAsia" w:ascii="Times New Roman" w:hAnsi="Times New Roman" w:eastAsia="仿宋_GB2312" w:cs="Times New Roman"/>
          <w:color w:val="000000"/>
          <w:sz w:val="32"/>
          <w:szCs w:val="32"/>
        </w:rPr>
        <w:t>绩效自评</w:t>
      </w:r>
      <w:r>
        <w:rPr>
          <w:rFonts w:ascii="Times New Roman" w:hAnsi="Times New Roman" w:eastAsia="仿宋_GB2312" w:cs="Times New Roman"/>
          <w:color w:val="000000"/>
          <w:sz w:val="32"/>
          <w:szCs w:val="32"/>
        </w:rPr>
        <w:t>综述：根据年初设定的绩效目标，</w:t>
      </w:r>
      <w:r>
        <w:rPr>
          <w:rFonts w:hint="eastAsia" w:ascii="Times New Roman" w:hAnsi="Times New Roman" w:eastAsia="仿宋_GB2312" w:cs="Times New Roman"/>
          <w:color w:val="000000"/>
          <w:sz w:val="32"/>
          <w:szCs w:val="32"/>
        </w:rPr>
        <w:t>社区矫正工作经费</w:t>
      </w:r>
      <w:r>
        <w:rPr>
          <w:rFonts w:ascii="Times New Roman" w:hAnsi="Times New Roman" w:eastAsia="仿宋_GB2312" w:cs="Times New Roman"/>
          <w:color w:val="000000"/>
          <w:sz w:val="32"/>
          <w:szCs w:val="32"/>
        </w:rPr>
        <w:t>项目绩效自评得分为</w:t>
      </w:r>
      <w:r>
        <w:rPr>
          <w:rFonts w:hint="eastAsia" w:ascii="Times New Roman" w:hAnsi="Times New Roman" w:eastAsia="仿宋_GB2312" w:cs="Times New Roman"/>
          <w:color w:val="000000"/>
          <w:sz w:val="32"/>
          <w:szCs w:val="32"/>
        </w:rPr>
        <w:t>100</w:t>
      </w:r>
      <w:r>
        <w:rPr>
          <w:rFonts w:ascii="Times New Roman" w:hAnsi="Times New Roman" w:eastAsia="仿宋_GB2312" w:cs="Times New Roman"/>
          <w:color w:val="000000"/>
          <w:sz w:val="32"/>
          <w:szCs w:val="32"/>
        </w:rPr>
        <w:t>分（绩效自评表附后）。全年预算数为</w:t>
      </w:r>
      <w:r>
        <w:rPr>
          <w:rFonts w:hint="eastAsia" w:ascii="Times New Roman" w:hAnsi="Times New Roman" w:eastAsia="仿宋_GB2312" w:cs="Times New Roman"/>
          <w:color w:val="000000"/>
          <w:sz w:val="32"/>
          <w:szCs w:val="32"/>
        </w:rPr>
        <w:t>43.44</w:t>
      </w:r>
      <w:r>
        <w:rPr>
          <w:rFonts w:ascii="Times New Roman" w:hAnsi="Times New Roman" w:eastAsia="仿宋_GB2312" w:cs="Times New Roman"/>
          <w:color w:val="000000"/>
          <w:sz w:val="32"/>
          <w:szCs w:val="32"/>
        </w:rPr>
        <w:t>万元，执行数为</w:t>
      </w:r>
      <w:r>
        <w:rPr>
          <w:rFonts w:hint="eastAsia" w:ascii="Times New Roman" w:hAnsi="Times New Roman" w:eastAsia="仿宋_GB2312" w:cs="Times New Roman"/>
          <w:color w:val="000000"/>
          <w:sz w:val="32"/>
          <w:szCs w:val="32"/>
        </w:rPr>
        <w:t>43.44</w:t>
      </w:r>
      <w:r>
        <w:rPr>
          <w:rFonts w:ascii="Times New Roman" w:hAnsi="Times New Roman" w:eastAsia="仿宋_GB2312" w:cs="Times New Roman"/>
          <w:color w:val="000000"/>
          <w:sz w:val="32"/>
          <w:szCs w:val="32"/>
        </w:rPr>
        <w:t>万元，完成预算的</w:t>
      </w:r>
      <w:r>
        <w:rPr>
          <w:rFonts w:hint="eastAsia" w:ascii="Times New Roman" w:hAnsi="Times New Roman" w:eastAsia="仿宋_GB2312" w:cs="Times New Roman"/>
          <w:color w:val="000000"/>
          <w:sz w:val="32"/>
          <w:szCs w:val="32"/>
        </w:rPr>
        <w:t>100%</w:t>
      </w:r>
      <w:r>
        <w:rPr>
          <w:rFonts w:ascii="Times New Roman" w:hAnsi="Times New Roman" w:eastAsia="仿宋_GB2312" w:cs="Times New Roman"/>
          <w:color w:val="000000"/>
          <w:sz w:val="32"/>
          <w:szCs w:val="32"/>
        </w:rPr>
        <w:t>。项目绩效目标完成情况：一是</w:t>
      </w:r>
      <w:r>
        <w:rPr>
          <w:rFonts w:hint="eastAsia" w:ascii="Times New Roman" w:hAnsi="Times New Roman" w:eastAsia="仿宋_GB2312" w:cs="Times New Roman"/>
          <w:color w:val="000000"/>
          <w:sz w:val="32"/>
          <w:szCs w:val="32"/>
        </w:rPr>
        <w:t>按时拨付资金的时效性</w:t>
      </w:r>
      <w:r>
        <w:rPr>
          <w:rFonts w:ascii="Times New Roman" w:hAnsi="Times New Roman" w:eastAsia="仿宋_GB2312" w:cs="Times New Roman"/>
          <w:color w:val="000000"/>
          <w:sz w:val="32"/>
          <w:szCs w:val="32"/>
        </w:rPr>
        <w:t>；二</w:t>
      </w:r>
      <w:r>
        <w:rPr>
          <w:rFonts w:hint="eastAsia" w:ascii="Times New Roman" w:hAnsi="Times New Roman" w:eastAsia="仿宋_GB2312" w:cs="Times New Roman"/>
          <w:color w:val="000000"/>
          <w:sz w:val="32"/>
          <w:szCs w:val="32"/>
        </w:rPr>
        <w:t>是补助帮扶企业数量达标率100%；三是提高企业对政府关怀的感受度达100%；五是受帮扶企业综合满意度达到95%以上</w:t>
      </w:r>
      <w:r>
        <w:rPr>
          <w:rFonts w:ascii="Times New Roman" w:hAnsi="Times New Roman" w:eastAsia="仿宋_GB2312" w:cs="Times New Roman"/>
          <w:color w:val="000000"/>
          <w:sz w:val="32"/>
          <w:szCs w:val="32"/>
        </w:rPr>
        <w:t>。</w:t>
      </w:r>
    </w:p>
    <w:p>
      <w:pPr>
        <w:adjustRightInd w:val="0"/>
        <w:snapToGrid w:val="0"/>
        <w:spacing w:line="580" w:lineRule="exact"/>
        <w:ind w:firstLine="640"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按照县财政预算绩效管理要求，我局对2019年年初确定的部门一般公共预算支出专项项目开展了绩效自评，绩效自评覆盖率达到100%。</w:t>
      </w:r>
    </w:p>
    <w:p>
      <w:pPr>
        <w:widowControl/>
        <w:numPr>
          <w:ilvl w:val="0"/>
          <w:numId w:val="3"/>
        </w:numPr>
        <w:tabs>
          <w:tab w:val="left" w:pos="0"/>
          <w:tab w:val="clear" w:pos="312"/>
        </w:tabs>
        <w:adjustRightInd w:val="0"/>
        <w:snapToGrid w:val="0"/>
        <w:spacing w:line="580" w:lineRule="exact"/>
        <w:ind w:firstLine="643" w:firstLineChars="200"/>
        <w:jc w:val="left"/>
        <w:rPr>
          <w:rFonts w:ascii="Times New Roman" w:hAnsi="Times New Roman" w:eastAsia="仿宋_GB2312" w:cs="Times New Roman"/>
          <w:b/>
          <w:bCs/>
          <w:color w:val="000000"/>
          <w:sz w:val="32"/>
          <w:szCs w:val="32"/>
        </w:rPr>
      </w:pPr>
      <w:r>
        <w:rPr>
          <w:rFonts w:ascii="Times New Roman" w:hAnsi="Times New Roman" w:eastAsia="仿宋_GB2312" w:cs="Times New Roman"/>
          <w:b/>
          <w:bCs/>
          <w:color w:val="000000"/>
          <w:sz w:val="32"/>
          <w:szCs w:val="32"/>
        </w:rPr>
        <w:t>财政评价项目绩效评价结果</w:t>
      </w:r>
    </w:p>
    <w:p>
      <w:pPr>
        <w:widowControl/>
        <w:tabs>
          <w:tab w:val="left" w:pos="0"/>
        </w:tabs>
        <w:adjustRightInd w:val="0"/>
        <w:snapToGrid w:val="0"/>
        <w:spacing w:line="580" w:lineRule="exact"/>
        <w:ind w:firstLine="640"/>
        <w:jc w:val="left"/>
        <w:rPr>
          <w:rFonts w:ascii="Times New Roman" w:hAnsi="Times New Roman" w:eastAsia="仿宋_GB2312" w:cs="Times New Roman"/>
          <w:b/>
          <w:bCs/>
          <w:color w:val="000000"/>
          <w:sz w:val="32"/>
          <w:szCs w:val="32"/>
        </w:rPr>
      </w:pPr>
      <w:r>
        <w:rPr>
          <w:rFonts w:hint="eastAsia" w:ascii="Times New Roman" w:hAnsi="Times New Roman" w:eastAsia="仿宋_GB2312" w:cs="Times New Roman"/>
          <w:bCs/>
          <w:color w:val="000000"/>
          <w:sz w:val="32"/>
          <w:szCs w:val="32"/>
        </w:rPr>
        <w:t>无</w:t>
      </w:r>
      <w:r>
        <w:rPr>
          <w:rFonts w:hint="eastAsia" w:ascii="Times New Roman" w:hAnsi="Times New Roman" w:eastAsia="仿宋_GB2312" w:cs="Times New Roman"/>
          <w:b/>
          <w:bCs/>
          <w:color w:val="000000"/>
          <w:sz w:val="32"/>
          <w:szCs w:val="32"/>
        </w:rPr>
        <w:t>。</w:t>
      </w:r>
    </w:p>
    <w:p>
      <w:pPr>
        <w:widowControl/>
        <w:tabs>
          <w:tab w:val="left" w:pos="0"/>
        </w:tabs>
        <w:adjustRightInd w:val="0"/>
        <w:snapToGrid w:val="0"/>
        <w:spacing w:line="580" w:lineRule="exact"/>
        <w:ind w:firstLine="640"/>
        <w:jc w:val="left"/>
        <w:rPr>
          <w:rFonts w:ascii="Times New Roman" w:hAnsi="Times New Roman" w:eastAsia="仿宋_GB2312" w:cs="Times New Roman"/>
          <w:b/>
          <w:bCs/>
          <w:color w:val="000000"/>
          <w:sz w:val="32"/>
          <w:szCs w:val="32"/>
        </w:rPr>
      </w:pPr>
      <w:r>
        <w:rPr>
          <w:rFonts w:ascii="Times New Roman" w:hAnsi="Times New Roman" w:eastAsia="仿宋_GB2312" w:cs="Times New Roman"/>
          <w:b/>
          <w:bCs/>
          <w:color w:val="000000"/>
          <w:sz w:val="32"/>
          <w:szCs w:val="32"/>
        </w:rPr>
        <w:t>3.部门整体绩效自评结果。</w:t>
      </w:r>
      <w:r>
        <w:rPr>
          <w:rFonts w:ascii="Times New Roman" w:hAnsi="Times New Roman" w:eastAsia="仿宋_GB2312" w:cs="Times New Roman"/>
          <w:sz w:val="32"/>
          <w:szCs w:val="32"/>
        </w:rPr>
        <w:t>本部门对2019年度部门整体绩效进行自评价，自评得分</w:t>
      </w:r>
      <w:r>
        <w:rPr>
          <w:rFonts w:hint="eastAsia" w:ascii="Times New Roman" w:hAnsi="Times New Roman" w:eastAsia="仿宋_GB2312" w:cs="Times New Roman"/>
          <w:sz w:val="32"/>
          <w:szCs w:val="32"/>
        </w:rPr>
        <w:t>82</w:t>
      </w:r>
      <w:r>
        <w:rPr>
          <w:rFonts w:ascii="Times New Roman" w:hAnsi="Times New Roman" w:eastAsia="仿宋_GB2312" w:cs="Times New Roman"/>
          <w:sz w:val="32"/>
          <w:szCs w:val="32"/>
        </w:rPr>
        <w:t>分，评价等级为良。从评价情况来看，我局较好完成了2019 年履行职能职责和各项重点工作任务，整体绩效情况较为理想，总体上达到了预算绩效管理的要求。</w:t>
      </w:r>
    </w:p>
    <w:tbl>
      <w:tblPr>
        <w:tblStyle w:val="8"/>
        <w:tblW w:w="9005" w:type="dxa"/>
        <w:tblInd w:w="-127" w:type="dxa"/>
        <w:tblLayout w:type="fixed"/>
        <w:tblCellMar>
          <w:top w:w="0" w:type="dxa"/>
          <w:left w:w="0" w:type="dxa"/>
          <w:bottom w:w="0" w:type="dxa"/>
          <w:right w:w="0" w:type="dxa"/>
        </w:tblCellMar>
      </w:tblPr>
      <w:tblGrid>
        <w:gridCol w:w="9005"/>
      </w:tblGrid>
      <w:tr>
        <w:tblPrEx>
          <w:tblCellMar>
            <w:top w:w="0" w:type="dxa"/>
            <w:left w:w="0" w:type="dxa"/>
            <w:bottom w:w="0" w:type="dxa"/>
            <w:right w:w="0" w:type="dxa"/>
          </w:tblCellMar>
        </w:tblPrEx>
        <w:trPr>
          <w:trHeight w:val="375" w:hRule="atLeast"/>
        </w:trPr>
        <w:tc>
          <w:tcPr>
            <w:tcW w:w="8647" w:type="dxa"/>
            <w:tcBorders>
              <w:top w:val="nil"/>
              <w:left w:val="nil"/>
              <w:bottom w:val="nil"/>
              <w:right w:val="nil"/>
            </w:tcBorders>
            <w:shd w:val="clear" w:color="auto" w:fill="auto"/>
            <w:noWrap/>
            <w:tcMar>
              <w:top w:w="15" w:type="dxa"/>
              <w:left w:w="15" w:type="dxa"/>
              <w:right w:w="15" w:type="dxa"/>
            </w:tcMar>
            <w:vAlign w:val="center"/>
          </w:tcPr>
          <w:p>
            <w:pPr>
              <w:textAlignment w:val="center"/>
              <w:rPr>
                <w:rFonts w:eastAsia="仿宋_GB2312"/>
                <w:color w:val="000000"/>
                <w:szCs w:val="28"/>
              </w:rPr>
            </w:pPr>
          </w:p>
        </w:tc>
      </w:tr>
    </w:tbl>
    <w:p>
      <w:pPr>
        <w:adjustRightInd w:val="0"/>
        <w:snapToGrid w:val="0"/>
        <w:spacing w:line="580" w:lineRule="exact"/>
        <w:ind w:firstLine="640" w:firstLineChars="200"/>
        <w:rPr>
          <w:rFonts w:ascii="Times New Roman" w:hAnsi="Times New Roman" w:eastAsia="仿宋_GB2312" w:cs="Times New Roman"/>
          <w:color w:val="000000"/>
          <w:sz w:val="32"/>
          <w:szCs w:val="32"/>
        </w:rPr>
      </w:pPr>
      <w:r>
        <w:rPr>
          <w:rFonts w:ascii="Times New Roman" w:hAnsi="Times New Roman" w:eastAsia="黑体" w:cs="Times New Roman"/>
          <w:color w:val="000000"/>
          <w:sz w:val="32"/>
          <w:szCs w:val="40"/>
        </w:rPr>
        <w:t>二、绩效公开表格</w:t>
      </w:r>
    </w:p>
    <w:p>
      <w:pPr>
        <w:widowControl/>
        <w:jc w:val="left"/>
        <w:rPr>
          <w:rFonts w:ascii="Times New Roman" w:hAnsi="Times New Roman" w:cs="Times New Roman"/>
          <w:color w:val="000000" w:themeColor="text1"/>
        </w:rPr>
        <w:sectPr>
          <w:headerReference r:id="rId49" w:type="default"/>
          <w:pgSz w:w="11906" w:h="16838"/>
          <w:pgMar w:top="1701" w:right="1417" w:bottom="1281" w:left="1417" w:header="851" w:footer="992" w:gutter="0"/>
          <w:pgNumType w:fmt="numberInDash"/>
          <w:cols w:space="0" w:num="1"/>
          <w:docGrid w:type="lines" w:linePitch="312" w:charSpace="0"/>
        </w:sectPr>
      </w:pPr>
    </w:p>
    <w:tbl>
      <w:tblPr>
        <w:tblStyle w:val="8"/>
        <w:tblW w:w="16141" w:type="dxa"/>
        <w:tblInd w:w="17" w:type="dxa"/>
        <w:tblLayout w:type="fixed"/>
        <w:tblCellMar>
          <w:top w:w="0" w:type="dxa"/>
          <w:left w:w="0" w:type="dxa"/>
          <w:bottom w:w="0" w:type="dxa"/>
          <w:right w:w="0" w:type="dxa"/>
        </w:tblCellMar>
      </w:tblPr>
      <w:tblGrid>
        <w:gridCol w:w="13"/>
        <w:gridCol w:w="573"/>
        <w:gridCol w:w="626"/>
        <w:gridCol w:w="1465"/>
        <w:gridCol w:w="15"/>
        <w:gridCol w:w="715"/>
        <w:gridCol w:w="972"/>
        <w:gridCol w:w="28"/>
        <w:gridCol w:w="993"/>
        <w:gridCol w:w="927"/>
        <w:gridCol w:w="196"/>
        <w:gridCol w:w="336"/>
        <w:gridCol w:w="434"/>
        <w:gridCol w:w="112"/>
        <w:gridCol w:w="784"/>
        <w:gridCol w:w="646"/>
        <w:gridCol w:w="17"/>
        <w:gridCol w:w="9"/>
        <w:gridCol w:w="1456"/>
        <w:gridCol w:w="1456"/>
        <w:gridCol w:w="1456"/>
        <w:gridCol w:w="1456"/>
        <w:gridCol w:w="1456"/>
      </w:tblGrid>
      <w:tr>
        <w:tblPrEx>
          <w:tblCellMar>
            <w:top w:w="0" w:type="dxa"/>
            <w:left w:w="0" w:type="dxa"/>
            <w:bottom w:w="0" w:type="dxa"/>
            <w:right w:w="0" w:type="dxa"/>
          </w:tblCellMar>
        </w:tblPrEx>
        <w:trPr>
          <w:gridBefore w:val="1"/>
          <w:gridAfter w:val="6"/>
          <w:wBefore w:w="13" w:type="dxa"/>
          <w:wAfter w:w="7289" w:type="dxa"/>
          <w:trHeight w:val="888" w:hRule="atLeast"/>
        </w:trPr>
        <w:tc>
          <w:tcPr>
            <w:tcW w:w="8839" w:type="dxa"/>
            <w:gridSpan w:val="16"/>
            <w:shd w:val="clear" w:color="auto" w:fill="auto"/>
            <w:tcMar>
              <w:top w:w="15" w:type="dxa"/>
              <w:left w:w="15" w:type="dxa"/>
              <w:bottom w:w="0" w:type="dxa"/>
              <w:right w:w="15" w:type="dxa"/>
            </w:tcMar>
            <w:vAlign w:val="center"/>
          </w:tcPr>
          <w:p>
            <w:pPr>
              <w:widowControl/>
              <w:jc w:val="center"/>
              <w:textAlignment w:val="center"/>
              <w:rPr>
                <w:rFonts w:eastAsia="方正小标宋简体"/>
                <w:kern w:val="0"/>
                <w:sz w:val="44"/>
                <w:szCs w:val="44"/>
              </w:rPr>
            </w:pPr>
            <w:r>
              <w:rPr>
                <w:rFonts w:eastAsia="方正小标宋简体"/>
                <w:kern w:val="0"/>
                <w:sz w:val="44"/>
                <w:szCs w:val="44"/>
              </w:rPr>
              <w:t>项目支出绩效自评表</w:t>
            </w:r>
          </w:p>
        </w:tc>
      </w:tr>
      <w:tr>
        <w:tblPrEx>
          <w:tblCellMar>
            <w:top w:w="0" w:type="dxa"/>
            <w:left w:w="0" w:type="dxa"/>
            <w:bottom w:w="0" w:type="dxa"/>
            <w:right w:w="0" w:type="dxa"/>
          </w:tblCellMar>
        </w:tblPrEx>
        <w:trPr>
          <w:gridBefore w:val="1"/>
          <w:gridAfter w:val="6"/>
          <w:wBefore w:w="13" w:type="dxa"/>
          <w:wAfter w:w="7289" w:type="dxa"/>
          <w:trHeight w:val="888" w:hRule="atLeast"/>
        </w:trPr>
        <w:tc>
          <w:tcPr>
            <w:tcW w:w="8839" w:type="dxa"/>
            <w:gridSpan w:val="16"/>
            <w:shd w:val="clear" w:color="auto" w:fill="auto"/>
            <w:tcMar>
              <w:top w:w="15" w:type="dxa"/>
              <w:left w:w="15" w:type="dxa"/>
              <w:bottom w:w="0" w:type="dxa"/>
              <w:right w:w="15" w:type="dxa"/>
            </w:tcMar>
            <w:vAlign w:val="center"/>
          </w:tcPr>
          <w:p>
            <w:pPr>
              <w:widowControl/>
              <w:jc w:val="center"/>
              <w:textAlignment w:val="center"/>
              <w:rPr>
                <w:rFonts w:eastAsia="方正小标宋简体"/>
                <w:kern w:val="0"/>
                <w:sz w:val="44"/>
                <w:szCs w:val="44"/>
              </w:rPr>
            </w:pPr>
            <w:r>
              <w:rPr>
                <w:rFonts w:eastAsia="方正小标宋简体"/>
                <w:kern w:val="0"/>
                <w:sz w:val="44"/>
                <w:szCs w:val="44"/>
              </w:rPr>
              <w:t>（</w:t>
            </w:r>
            <w:r>
              <w:rPr>
                <w:rFonts w:hint="eastAsia" w:eastAsia="方正小标宋简体"/>
                <w:kern w:val="0"/>
                <w:sz w:val="44"/>
                <w:szCs w:val="44"/>
              </w:rPr>
              <w:t>2019</w:t>
            </w:r>
            <w:r>
              <w:rPr>
                <w:rFonts w:eastAsia="方正小标宋简体"/>
                <w:kern w:val="0"/>
                <w:sz w:val="44"/>
                <w:szCs w:val="44"/>
              </w:rPr>
              <w:t>年度）</w:t>
            </w:r>
          </w:p>
        </w:tc>
      </w:tr>
      <w:tr>
        <w:tblPrEx>
          <w:tblCellMar>
            <w:top w:w="0" w:type="dxa"/>
            <w:left w:w="0" w:type="dxa"/>
            <w:bottom w:w="0" w:type="dxa"/>
            <w:right w:w="0" w:type="dxa"/>
          </w:tblCellMar>
        </w:tblPrEx>
        <w:trPr>
          <w:gridAfter w:val="5"/>
          <w:wAfter w:w="7280" w:type="dxa"/>
          <w:trHeight w:val="654" w:hRule="exact"/>
        </w:trPr>
        <w:tc>
          <w:tcPr>
            <w:tcW w:w="1212" w:type="dxa"/>
            <w:gridSpan w:val="3"/>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项目名称</w:t>
            </w:r>
          </w:p>
        </w:tc>
        <w:tc>
          <w:tcPr>
            <w:tcW w:w="7649" w:type="dxa"/>
            <w:gridSpan w:val="15"/>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清真寺维修补贴资金</w:t>
            </w:r>
          </w:p>
        </w:tc>
      </w:tr>
      <w:tr>
        <w:tblPrEx>
          <w:tblCellMar>
            <w:top w:w="0" w:type="dxa"/>
            <w:left w:w="0" w:type="dxa"/>
            <w:bottom w:w="0" w:type="dxa"/>
            <w:right w:w="0" w:type="dxa"/>
          </w:tblCellMar>
        </w:tblPrEx>
        <w:trPr>
          <w:gridAfter w:val="5"/>
          <w:wAfter w:w="7280" w:type="dxa"/>
          <w:trHeight w:val="646" w:hRule="exact"/>
        </w:trPr>
        <w:tc>
          <w:tcPr>
            <w:tcW w:w="1212" w:type="dxa"/>
            <w:gridSpan w:val="3"/>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主管部门</w:t>
            </w:r>
          </w:p>
        </w:tc>
        <w:tc>
          <w:tcPr>
            <w:tcW w:w="4188" w:type="dxa"/>
            <w:gridSpan w:val="6"/>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大厂县民宗局</w:t>
            </w:r>
          </w:p>
        </w:tc>
        <w:tc>
          <w:tcPr>
            <w:tcW w:w="1123"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实施单位</w:t>
            </w:r>
          </w:p>
        </w:tc>
        <w:tc>
          <w:tcPr>
            <w:tcW w:w="2338" w:type="dxa"/>
            <w:gridSpan w:val="7"/>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大厂县民宗局</w:t>
            </w:r>
          </w:p>
        </w:tc>
      </w:tr>
      <w:tr>
        <w:tblPrEx>
          <w:tblCellMar>
            <w:top w:w="0" w:type="dxa"/>
            <w:left w:w="0" w:type="dxa"/>
            <w:bottom w:w="0" w:type="dxa"/>
            <w:right w:w="0" w:type="dxa"/>
          </w:tblCellMar>
        </w:tblPrEx>
        <w:trPr>
          <w:gridAfter w:val="5"/>
          <w:wAfter w:w="7280" w:type="dxa"/>
          <w:trHeight w:val="882" w:hRule="exact"/>
        </w:trPr>
        <w:tc>
          <w:tcPr>
            <w:tcW w:w="1212" w:type="dxa"/>
            <w:gridSpan w:val="3"/>
            <w:vMerge w:val="restart"/>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项目资金</w:t>
            </w:r>
            <w:r>
              <w:rPr>
                <w:rFonts w:eastAsia="仿宋_GB2312"/>
                <w:kern w:val="0"/>
                <w:sz w:val="24"/>
              </w:rPr>
              <w:br w:type="textWrapping"/>
            </w:r>
            <w:r>
              <w:rPr>
                <w:rFonts w:eastAsia="仿宋_GB2312"/>
                <w:kern w:val="0"/>
                <w:sz w:val="24"/>
              </w:rPr>
              <w:t>（万元）</w:t>
            </w:r>
          </w:p>
        </w:tc>
        <w:tc>
          <w:tcPr>
            <w:tcW w:w="2195"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c>
          <w:tcPr>
            <w:tcW w:w="100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年初</w:t>
            </w:r>
          </w:p>
          <w:p>
            <w:pPr>
              <w:widowControl/>
              <w:spacing w:line="240" w:lineRule="exact"/>
              <w:jc w:val="center"/>
              <w:rPr>
                <w:rFonts w:eastAsia="仿宋_GB2312"/>
                <w:kern w:val="0"/>
                <w:sz w:val="24"/>
              </w:rPr>
            </w:pPr>
            <w:r>
              <w:rPr>
                <w:rFonts w:eastAsia="仿宋_GB2312"/>
                <w:kern w:val="0"/>
                <w:sz w:val="24"/>
              </w:rPr>
              <w:t>预算数</w:t>
            </w:r>
          </w:p>
        </w:tc>
        <w:tc>
          <w:tcPr>
            <w:tcW w:w="993"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全年</w:t>
            </w:r>
          </w:p>
          <w:p>
            <w:pPr>
              <w:widowControl/>
              <w:spacing w:line="240" w:lineRule="exact"/>
              <w:jc w:val="center"/>
              <w:rPr>
                <w:rFonts w:eastAsia="仿宋_GB2312"/>
                <w:kern w:val="0"/>
                <w:sz w:val="24"/>
              </w:rPr>
            </w:pPr>
            <w:r>
              <w:rPr>
                <w:rFonts w:eastAsia="仿宋_GB2312"/>
                <w:kern w:val="0"/>
                <w:sz w:val="24"/>
              </w:rPr>
              <w:t>预算数</w:t>
            </w:r>
          </w:p>
        </w:tc>
        <w:tc>
          <w:tcPr>
            <w:tcW w:w="1123"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全年</w:t>
            </w:r>
          </w:p>
          <w:p>
            <w:pPr>
              <w:widowControl/>
              <w:spacing w:line="240" w:lineRule="exact"/>
              <w:jc w:val="center"/>
              <w:rPr>
                <w:rFonts w:eastAsia="仿宋_GB2312"/>
                <w:kern w:val="0"/>
                <w:sz w:val="24"/>
              </w:rPr>
            </w:pPr>
            <w:r>
              <w:rPr>
                <w:rFonts w:eastAsia="仿宋_GB2312"/>
                <w:kern w:val="0"/>
                <w:sz w:val="24"/>
              </w:rPr>
              <w:t>执行数</w:t>
            </w:r>
          </w:p>
        </w:tc>
        <w:tc>
          <w:tcPr>
            <w:tcW w:w="77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分值</w:t>
            </w:r>
          </w:p>
        </w:tc>
        <w:tc>
          <w:tcPr>
            <w:tcW w:w="896"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执行率</w:t>
            </w:r>
          </w:p>
        </w:tc>
        <w:tc>
          <w:tcPr>
            <w:tcW w:w="672" w:type="dxa"/>
            <w:gridSpan w:val="3"/>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得分</w:t>
            </w:r>
          </w:p>
        </w:tc>
      </w:tr>
      <w:tr>
        <w:tblPrEx>
          <w:tblCellMar>
            <w:top w:w="0" w:type="dxa"/>
            <w:left w:w="0" w:type="dxa"/>
            <w:bottom w:w="0" w:type="dxa"/>
            <w:right w:w="0" w:type="dxa"/>
          </w:tblCellMar>
        </w:tblPrEx>
        <w:trPr>
          <w:gridAfter w:val="5"/>
          <w:wAfter w:w="7280" w:type="dxa"/>
          <w:trHeight w:val="306" w:hRule="exact"/>
        </w:trPr>
        <w:tc>
          <w:tcPr>
            <w:tcW w:w="1212" w:type="dxa"/>
            <w:gridSpan w:val="3"/>
            <w:vMerge w:val="continue"/>
            <w:tcBorders>
              <w:top w:val="single" w:color="auto" w:sz="4" w:space="0"/>
              <w:left w:val="single" w:color="auto" w:sz="4" w:space="0"/>
              <w:bottom w:val="single" w:color="auto" w:sz="4" w:space="0"/>
              <w:right w:val="single" w:color="auto" w:sz="4" w:space="0"/>
              <w:tl2br w:val="nil"/>
              <w:tr2bl w:val="nil"/>
            </w:tcBorders>
            <w:vAlign w:val="center"/>
          </w:tcPr>
          <w:p/>
        </w:tc>
        <w:tc>
          <w:tcPr>
            <w:tcW w:w="2195"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rPr>
                <w:rFonts w:eastAsia="仿宋_GB2312"/>
                <w:kern w:val="0"/>
                <w:sz w:val="24"/>
              </w:rPr>
            </w:pPr>
            <w:r>
              <w:rPr>
                <w:rFonts w:eastAsia="仿宋_GB2312"/>
                <w:kern w:val="0"/>
                <w:sz w:val="24"/>
              </w:rPr>
              <w:t>年度资金总额</w:t>
            </w:r>
          </w:p>
        </w:tc>
        <w:tc>
          <w:tcPr>
            <w:tcW w:w="100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50</w:t>
            </w:r>
          </w:p>
        </w:tc>
        <w:tc>
          <w:tcPr>
            <w:tcW w:w="993"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50</w:t>
            </w:r>
          </w:p>
        </w:tc>
        <w:tc>
          <w:tcPr>
            <w:tcW w:w="1123"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380436</w:t>
            </w:r>
          </w:p>
        </w:tc>
        <w:tc>
          <w:tcPr>
            <w:tcW w:w="77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10</w:t>
            </w:r>
          </w:p>
        </w:tc>
        <w:tc>
          <w:tcPr>
            <w:tcW w:w="896"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76%</w:t>
            </w:r>
          </w:p>
        </w:tc>
        <w:tc>
          <w:tcPr>
            <w:tcW w:w="672" w:type="dxa"/>
            <w:gridSpan w:val="3"/>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10</w:t>
            </w:r>
          </w:p>
        </w:tc>
      </w:tr>
      <w:tr>
        <w:tblPrEx>
          <w:tblCellMar>
            <w:top w:w="0" w:type="dxa"/>
            <w:left w:w="0" w:type="dxa"/>
            <w:bottom w:w="0" w:type="dxa"/>
            <w:right w:w="0" w:type="dxa"/>
          </w:tblCellMar>
        </w:tblPrEx>
        <w:trPr>
          <w:gridAfter w:val="5"/>
          <w:wAfter w:w="7280" w:type="dxa"/>
          <w:trHeight w:val="306" w:hRule="exact"/>
        </w:trPr>
        <w:tc>
          <w:tcPr>
            <w:tcW w:w="1212" w:type="dxa"/>
            <w:gridSpan w:val="3"/>
            <w:vMerge w:val="continue"/>
            <w:tcBorders>
              <w:top w:val="single" w:color="auto" w:sz="4" w:space="0"/>
              <w:left w:val="single" w:color="auto" w:sz="4" w:space="0"/>
              <w:bottom w:val="single" w:color="auto" w:sz="4" w:space="0"/>
              <w:right w:val="single" w:color="auto" w:sz="4" w:space="0"/>
              <w:tl2br w:val="nil"/>
              <w:tr2bl w:val="nil"/>
            </w:tcBorders>
            <w:vAlign w:val="center"/>
          </w:tcPr>
          <w:p/>
        </w:tc>
        <w:tc>
          <w:tcPr>
            <w:tcW w:w="2195"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left"/>
              <w:rPr>
                <w:rFonts w:eastAsia="仿宋_GB2312"/>
                <w:kern w:val="0"/>
                <w:sz w:val="24"/>
              </w:rPr>
            </w:pPr>
            <w:r>
              <w:rPr>
                <w:rFonts w:eastAsia="仿宋_GB2312"/>
                <w:kern w:val="0"/>
                <w:sz w:val="24"/>
              </w:rPr>
              <w:t>其中：当年财政拨款</w:t>
            </w:r>
          </w:p>
        </w:tc>
        <w:tc>
          <w:tcPr>
            <w:tcW w:w="100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50</w:t>
            </w:r>
          </w:p>
        </w:tc>
        <w:tc>
          <w:tcPr>
            <w:tcW w:w="993"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50</w:t>
            </w:r>
          </w:p>
        </w:tc>
        <w:tc>
          <w:tcPr>
            <w:tcW w:w="1123"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380436</w:t>
            </w:r>
          </w:p>
        </w:tc>
        <w:tc>
          <w:tcPr>
            <w:tcW w:w="77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w:t>
            </w:r>
          </w:p>
        </w:tc>
        <w:tc>
          <w:tcPr>
            <w:tcW w:w="896"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c>
          <w:tcPr>
            <w:tcW w:w="672" w:type="dxa"/>
            <w:gridSpan w:val="3"/>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w:t>
            </w:r>
          </w:p>
        </w:tc>
      </w:tr>
      <w:tr>
        <w:tblPrEx>
          <w:tblCellMar>
            <w:top w:w="0" w:type="dxa"/>
            <w:left w:w="0" w:type="dxa"/>
            <w:bottom w:w="0" w:type="dxa"/>
            <w:right w:w="0" w:type="dxa"/>
          </w:tblCellMar>
        </w:tblPrEx>
        <w:trPr>
          <w:gridAfter w:val="5"/>
          <w:wAfter w:w="7280" w:type="dxa"/>
          <w:trHeight w:val="306" w:hRule="exact"/>
        </w:trPr>
        <w:tc>
          <w:tcPr>
            <w:tcW w:w="1212" w:type="dxa"/>
            <w:gridSpan w:val="3"/>
            <w:vMerge w:val="continue"/>
            <w:tcBorders>
              <w:top w:val="single" w:color="auto" w:sz="4" w:space="0"/>
              <w:left w:val="single" w:color="auto" w:sz="4" w:space="0"/>
              <w:bottom w:val="single" w:color="auto" w:sz="4" w:space="0"/>
              <w:right w:val="single" w:color="auto" w:sz="4" w:space="0"/>
              <w:tl2br w:val="nil"/>
              <w:tr2bl w:val="nil"/>
            </w:tcBorders>
            <w:vAlign w:val="center"/>
          </w:tcPr>
          <w:p/>
        </w:tc>
        <w:tc>
          <w:tcPr>
            <w:tcW w:w="2195"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left"/>
              <w:rPr>
                <w:rFonts w:eastAsia="仿宋_GB2312"/>
                <w:kern w:val="0"/>
                <w:sz w:val="24"/>
              </w:rPr>
            </w:pPr>
            <w:r>
              <w:rPr>
                <w:rFonts w:eastAsia="仿宋_GB2312"/>
                <w:kern w:val="0"/>
                <w:sz w:val="24"/>
              </w:rPr>
              <w:t xml:space="preserve">      上年结转资金</w:t>
            </w:r>
          </w:p>
        </w:tc>
        <w:tc>
          <w:tcPr>
            <w:tcW w:w="100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0</w:t>
            </w:r>
          </w:p>
        </w:tc>
        <w:tc>
          <w:tcPr>
            <w:tcW w:w="993"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0</w:t>
            </w:r>
          </w:p>
        </w:tc>
        <w:tc>
          <w:tcPr>
            <w:tcW w:w="1123"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0</w:t>
            </w:r>
          </w:p>
        </w:tc>
        <w:tc>
          <w:tcPr>
            <w:tcW w:w="77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w:t>
            </w:r>
          </w:p>
        </w:tc>
        <w:tc>
          <w:tcPr>
            <w:tcW w:w="896"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c>
          <w:tcPr>
            <w:tcW w:w="672" w:type="dxa"/>
            <w:gridSpan w:val="3"/>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w:t>
            </w:r>
          </w:p>
        </w:tc>
      </w:tr>
      <w:tr>
        <w:tblPrEx>
          <w:tblCellMar>
            <w:top w:w="0" w:type="dxa"/>
            <w:left w:w="0" w:type="dxa"/>
            <w:bottom w:w="0" w:type="dxa"/>
            <w:right w:w="0" w:type="dxa"/>
          </w:tblCellMar>
        </w:tblPrEx>
        <w:trPr>
          <w:gridAfter w:val="5"/>
          <w:wAfter w:w="7280" w:type="dxa"/>
          <w:trHeight w:val="306" w:hRule="exact"/>
        </w:trPr>
        <w:tc>
          <w:tcPr>
            <w:tcW w:w="1212" w:type="dxa"/>
            <w:gridSpan w:val="3"/>
            <w:vMerge w:val="continue"/>
            <w:tcBorders>
              <w:top w:val="single" w:color="auto" w:sz="4" w:space="0"/>
              <w:left w:val="single" w:color="auto" w:sz="4" w:space="0"/>
              <w:bottom w:val="single" w:color="auto" w:sz="4" w:space="0"/>
              <w:right w:val="single" w:color="auto" w:sz="4" w:space="0"/>
              <w:tl2br w:val="nil"/>
              <w:tr2bl w:val="nil"/>
            </w:tcBorders>
            <w:vAlign w:val="center"/>
          </w:tcPr>
          <w:p/>
        </w:tc>
        <w:tc>
          <w:tcPr>
            <w:tcW w:w="2195"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 xml:space="preserve">  其他资金</w:t>
            </w:r>
          </w:p>
        </w:tc>
        <w:tc>
          <w:tcPr>
            <w:tcW w:w="100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0</w:t>
            </w:r>
          </w:p>
        </w:tc>
        <w:tc>
          <w:tcPr>
            <w:tcW w:w="993"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0</w:t>
            </w:r>
          </w:p>
        </w:tc>
        <w:tc>
          <w:tcPr>
            <w:tcW w:w="1123"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0</w:t>
            </w:r>
          </w:p>
        </w:tc>
        <w:tc>
          <w:tcPr>
            <w:tcW w:w="77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w:t>
            </w:r>
          </w:p>
        </w:tc>
        <w:tc>
          <w:tcPr>
            <w:tcW w:w="896"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c>
          <w:tcPr>
            <w:tcW w:w="672" w:type="dxa"/>
            <w:gridSpan w:val="3"/>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w:t>
            </w:r>
          </w:p>
        </w:tc>
      </w:tr>
      <w:tr>
        <w:tblPrEx>
          <w:tblCellMar>
            <w:top w:w="0" w:type="dxa"/>
            <w:left w:w="0" w:type="dxa"/>
            <w:bottom w:w="0" w:type="dxa"/>
            <w:right w:w="0" w:type="dxa"/>
          </w:tblCellMar>
        </w:tblPrEx>
        <w:trPr>
          <w:gridAfter w:val="5"/>
          <w:wAfter w:w="7280" w:type="dxa"/>
          <w:trHeight w:val="442" w:hRule="exact"/>
        </w:trPr>
        <w:tc>
          <w:tcPr>
            <w:tcW w:w="586" w:type="dxa"/>
            <w:gridSpan w:val="2"/>
            <w:vMerge w:val="restart"/>
            <w:tcBorders>
              <w:top w:val="nil"/>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年度总体目标</w:t>
            </w:r>
          </w:p>
        </w:tc>
        <w:tc>
          <w:tcPr>
            <w:tcW w:w="4814" w:type="dxa"/>
            <w:gridSpan w:val="7"/>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预期目标</w:t>
            </w:r>
          </w:p>
        </w:tc>
        <w:tc>
          <w:tcPr>
            <w:tcW w:w="3461" w:type="dxa"/>
            <w:gridSpan w:val="9"/>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实际完成情况</w:t>
            </w:r>
          </w:p>
        </w:tc>
      </w:tr>
      <w:tr>
        <w:tblPrEx>
          <w:tblCellMar>
            <w:top w:w="0" w:type="dxa"/>
            <w:left w:w="0" w:type="dxa"/>
            <w:bottom w:w="0" w:type="dxa"/>
            <w:right w:w="0" w:type="dxa"/>
          </w:tblCellMar>
        </w:tblPrEx>
        <w:trPr>
          <w:gridAfter w:val="5"/>
          <w:wAfter w:w="7280" w:type="dxa"/>
          <w:trHeight w:val="1032" w:hRule="exact"/>
        </w:trPr>
        <w:tc>
          <w:tcPr>
            <w:tcW w:w="586" w:type="dxa"/>
            <w:gridSpan w:val="2"/>
            <w:vMerge w:val="continue"/>
            <w:tcBorders>
              <w:top w:val="nil"/>
              <w:left w:val="single" w:color="auto" w:sz="4" w:space="0"/>
              <w:bottom w:val="single" w:color="auto" w:sz="4" w:space="0"/>
              <w:right w:val="single" w:color="auto" w:sz="4" w:space="0"/>
              <w:tl2br w:val="nil"/>
              <w:tr2bl w:val="nil"/>
            </w:tcBorders>
            <w:vAlign w:val="center"/>
          </w:tcPr>
          <w:p/>
        </w:tc>
        <w:tc>
          <w:tcPr>
            <w:tcW w:w="4814" w:type="dxa"/>
            <w:gridSpan w:val="7"/>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left"/>
              <w:rPr>
                <w:rFonts w:eastAsia="仿宋_GB2312"/>
                <w:kern w:val="0"/>
                <w:sz w:val="24"/>
              </w:rPr>
            </w:pPr>
            <w:r>
              <w:rPr>
                <w:rFonts w:hint="eastAsia" w:eastAsia="仿宋_GB2312"/>
                <w:kern w:val="0"/>
                <w:sz w:val="24"/>
              </w:rPr>
              <w:t>通过对清真寺的修缮维护，确保我县宗教活动场所安全，保障我县民族宗教领域稳定。</w:t>
            </w:r>
          </w:p>
        </w:tc>
        <w:tc>
          <w:tcPr>
            <w:tcW w:w="3461" w:type="dxa"/>
            <w:gridSpan w:val="9"/>
            <w:tcBorders>
              <w:top w:val="single" w:color="auto" w:sz="4" w:space="0"/>
              <w:left w:val="nil"/>
              <w:bottom w:val="single" w:color="auto" w:sz="4" w:space="0"/>
              <w:right w:val="single" w:color="auto" w:sz="4" w:space="0"/>
              <w:tl2br w:val="nil"/>
              <w:tr2bl w:val="nil"/>
            </w:tcBorders>
            <w:vAlign w:val="center"/>
          </w:tcPr>
          <w:p>
            <w:pPr>
              <w:widowControl/>
              <w:spacing w:line="240" w:lineRule="exact"/>
              <w:rPr>
                <w:rFonts w:eastAsia="仿宋_GB2312"/>
                <w:kern w:val="0"/>
                <w:sz w:val="24"/>
              </w:rPr>
            </w:pPr>
            <w:r>
              <w:rPr>
                <w:rFonts w:hint="eastAsia" w:eastAsia="仿宋_GB2312"/>
                <w:kern w:val="0"/>
                <w:sz w:val="24"/>
              </w:rPr>
              <w:t>清真寺修缮项目按计划按时完工，确保我县宗教活动场所安全，保障我县民族宗教领域稳定。</w:t>
            </w:r>
          </w:p>
        </w:tc>
      </w:tr>
      <w:tr>
        <w:tblPrEx>
          <w:tblCellMar>
            <w:top w:w="0" w:type="dxa"/>
            <w:left w:w="0" w:type="dxa"/>
            <w:bottom w:w="0" w:type="dxa"/>
            <w:right w:w="0" w:type="dxa"/>
          </w:tblCellMar>
        </w:tblPrEx>
        <w:trPr>
          <w:gridAfter w:val="5"/>
          <w:wAfter w:w="7280" w:type="dxa"/>
          <w:trHeight w:val="594" w:hRule="exact"/>
        </w:trPr>
        <w:tc>
          <w:tcPr>
            <w:tcW w:w="586" w:type="dxa"/>
            <w:gridSpan w:val="2"/>
            <w:vMerge w:val="restart"/>
            <w:tcBorders>
              <w:top w:val="nil"/>
              <w:left w:val="single" w:color="auto" w:sz="4" w:space="0"/>
              <w:bottom w:val="nil"/>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绩</w:t>
            </w:r>
            <w:r>
              <w:rPr>
                <w:rFonts w:eastAsia="仿宋_GB2312"/>
                <w:kern w:val="0"/>
                <w:sz w:val="24"/>
              </w:rPr>
              <w:br w:type="textWrapping"/>
            </w:r>
            <w:r>
              <w:rPr>
                <w:rFonts w:eastAsia="仿宋_GB2312"/>
                <w:kern w:val="0"/>
                <w:sz w:val="24"/>
              </w:rPr>
              <w:t>效</w:t>
            </w:r>
            <w:r>
              <w:rPr>
                <w:rFonts w:eastAsia="仿宋_GB2312"/>
                <w:kern w:val="0"/>
                <w:sz w:val="24"/>
              </w:rPr>
              <w:br w:type="textWrapping"/>
            </w:r>
            <w:r>
              <w:rPr>
                <w:rFonts w:eastAsia="仿宋_GB2312"/>
                <w:kern w:val="0"/>
                <w:sz w:val="24"/>
              </w:rPr>
              <w:t>指</w:t>
            </w:r>
            <w:r>
              <w:rPr>
                <w:rFonts w:eastAsia="仿宋_GB2312"/>
                <w:kern w:val="0"/>
                <w:sz w:val="24"/>
              </w:rPr>
              <w:br w:type="textWrapping"/>
            </w:r>
            <w:r>
              <w:rPr>
                <w:rFonts w:eastAsia="仿宋_GB2312"/>
                <w:kern w:val="0"/>
                <w:sz w:val="24"/>
              </w:rPr>
              <w:t>标</w:t>
            </w:r>
          </w:p>
        </w:tc>
        <w:tc>
          <w:tcPr>
            <w:tcW w:w="626"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一级指标</w:t>
            </w:r>
          </w:p>
        </w:tc>
        <w:tc>
          <w:tcPr>
            <w:tcW w:w="1465"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二级指标</w:t>
            </w:r>
          </w:p>
        </w:tc>
        <w:tc>
          <w:tcPr>
            <w:tcW w:w="1702"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三级指标</w:t>
            </w:r>
          </w:p>
        </w:tc>
        <w:tc>
          <w:tcPr>
            <w:tcW w:w="1021"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年度</w:t>
            </w:r>
          </w:p>
          <w:p>
            <w:pPr>
              <w:widowControl/>
              <w:spacing w:line="240" w:lineRule="exact"/>
              <w:jc w:val="center"/>
              <w:rPr>
                <w:rFonts w:eastAsia="仿宋_GB2312"/>
                <w:kern w:val="0"/>
                <w:sz w:val="24"/>
              </w:rPr>
            </w:pPr>
            <w:r>
              <w:rPr>
                <w:rFonts w:eastAsia="仿宋_GB2312"/>
                <w:kern w:val="0"/>
                <w:sz w:val="24"/>
              </w:rPr>
              <w:t>指标值</w:t>
            </w:r>
          </w:p>
        </w:tc>
        <w:tc>
          <w:tcPr>
            <w:tcW w:w="927"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实际</w:t>
            </w:r>
          </w:p>
          <w:p>
            <w:pPr>
              <w:widowControl/>
              <w:spacing w:line="240" w:lineRule="exact"/>
              <w:jc w:val="center"/>
              <w:rPr>
                <w:rFonts w:eastAsia="仿宋_GB2312"/>
                <w:kern w:val="0"/>
                <w:sz w:val="24"/>
              </w:rPr>
            </w:pPr>
            <w:r>
              <w:rPr>
                <w:rFonts w:eastAsia="仿宋_GB2312"/>
                <w:kern w:val="0"/>
                <w:sz w:val="24"/>
              </w:rPr>
              <w:t>完成值</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分值</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得分</w:t>
            </w:r>
          </w:p>
        </w:tc>
        <w:tc>
          <w:tcPr>
            <w:tcW w:w="1456" w:type="dxa"/>
            <w:gridSpan w:val="4"/>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偏差原因分析及改进措施</w:t>
            </w:r>
          </w:p>
        </w:tc>
      </w:tr>
      <w:tr>
        <w:tblPrEx>
          <w:tblCellMar>
            <w:top w:w="0" w:type="dxa"/>
            <w:left w:w="0" w:type="dxa"/>
            <w:bottom w:w="0" w:type="dxa"/>
            <w:right w:w="0" w:type="dxa"/>
          </w:tblCellMar>
        </w:tblPrEx>
        <w:trPr>
          <w:gridAfter w:val="5"/>
          <w:wAfter w:w="7280" w:type="dxa"/>
          <w:trHeight w:val="533" w:hRule="exact"/>
        </w:trPr>
        <w:tc>
          <w:tcPr>
            <w:tcW w:w="586" w:type="dxa"/>
            <w:gridSpan w:val="2"/>
            <w:vMerge w:val="continue"/>
            <w:tcBorders>
              <w:top w:val="nil"/>
              <w:left w:val="single" w:color="auto" w:sz="4" w:space="0"/>
              <w:bottom w:val="single" w:color="auto" w:sz="4" w:space="0"/>
              <w:right w:val="single" w:color="auto" w:sz="4" w:space="0"/>
              <w:tl2br w:val="nil"/>
              <w:tr2bl w:val="nil"/>
            </w:tcBorders>
            <w:vAlign w:val="center"/>
          </w:tcPr>
          <w:p/>
        </w:tc>
        <w:tc>
          <w:tcPr>
            <w:tcW w:w="626" w:type="dxa"/>
            <w:vMerge w:val="restart"/>
            <w:tcBorders>
              <w:top w:val="nil"/>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产出指标</w:t>
            </w:r>
          </w:p>
        </w:tc>
        <w:tc>
          <w:tcPr>
            <w:tcW w:w="1465" w:type="dxa"/>
            <w:vMerge w:val="restart"/>
            <w:tcBorders>
              <w:top w:val="nil"/>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数量指标</w:t>
            </w:r>
          </w:p>
        </w:tc>
        <w:tc>
          <w:tcPr>
            <w:tcW w:w="1702"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建设数量</w:t>
            </w:r>
          </w:p>
        </w:tc>
        <w:tc>
          <w:tcPr>
            <w:tcW w:w="1021"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2</w:t>
            </w:r>
          </w:p>
        </w:tc>
        <w:tc>
          <w:tcPr>
            <w:tcW w:w="927"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2</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w:t>
            </w:r>
          </w:p>
        </w:tc>
        <w:tc>
          <w:tcPr>
            <w:tcW w:w="1456" w:type="dxa"/>
            <w:gridSpan w:val="4"/>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p>
        </w:tc>
      </w:tr>
      <w:tr>
        <w:tblPrEx>
          <w:tblCellMar>
            <w:top w:w="0" w:type="dxa"/>
            <w:left w:w="0" w:type="dxa"/>
            <w:bottom w:w="0" w:type="dxa"/>
            <w:right w:w="0" w:type="dxa"/>
          </w:tblCellMar>
        </w:tblPrEx>
        <w:trPr>
          <w:gridAfter w:val="5"/>
          <w:wAfter w:w="7280" w:type="dxa"/>
          <w:trHeight w:val="411" w:hRule="exact"/>
        </w:trPr>
        <w:tc>
          <w:tcPr>
            <w:tcW w:w="586" w:type="dxa"/>
            <w:gridSpan w:val="2"/>
            <w:vMerge w:val="continue"/>
            <w:tcBorders>
              <w:top w:val="nil"/>
              <w:left w:val="single" w:color="auto" w:sz="4" w:space="0"/>
              <w:bottom w:val="single" w:color="auto" w:sz="4" w:space="0"/>
              <w:right w:val="single" w:color="auto" w:sz="4" w:space="0"/>
              <w:tl2br w:val="nil"/>
              <w:tr2bl w:val="nil"/>
            </w:tcBorders>
            <w:vAlign w:val="center"/>
          </w:tcPr>
          <w:p/>
        </w:tc>
        <w:tc>
          <w:tcPr>
            <w:tcW w:w="626" w:type="dxa"/>
            <w:vMerge w:val="continue"/>
            <w:tcBorders>
              <w:top w:val="nil"/>
              <w:left w:val="single" w:color="auto" w:sz="4" w:space="0"/>
              <w:bottom w:val="single" w:color="auto" w:sz="4" w:space="0"/>
              <w:right w:val="single" w:color="auto" w:sz="4" w:space="0"/>
              <w:tl2br w:val="nil"/>
              <w:tr2bl w:val="nil"/>
            </w:tcBorders>
            <w:vAlign w:val="center"/>
          </w:tcPr>
          <w:p/>
        </w:tc>
        <w:tc>
          <w:tcPr>
            <w:tcW w:w="1465" w:type="dxa"/>
            <w:vMerge w:val="continue"/>
            <w:tcBorders>
              <w:top w:val="nil"/>
              <w:left w:val="single" w:color="auto" w:sz="4" w:space="0"/>
              <w:bottom w:val="single" w:color="auto" w:sz="4" w:space="0"/>
              <w:right w:val="single" w:color="auto" w:sz="4" w:space="0"/>
              <w:tl2br w:val="nil"/>
              <w:tr2bl w:val="nil"/>
            </w:tcBorders>
            <w:vAlign w:val="center"/>
          </w:tcPr>
          <w:p/>
        </w:tc>
        <w:tc>
          <w:tcPr>
            <w:tcW w:w="1702"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建设完成率</w:t>
            </w:r>
          </w:p>
        </w:tc>
        <w:tc>
          <w:tcPr>
            <w:tcW w:w="1021"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100</w:t>
            </w:r>
          </w:p>
        </w:tc>
        <w:tc>
          <w:tcPr>
            <w:tcW w:w="927"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100</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w:t>
            </w:r>
          </w:p>
        </w:tc>
        <w:tc>
          <w:tcPr>
            <w:tcW w:w="1456" w:type="dxa"/>
            <w:gridSpan w:val="4"/>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p>
        </w:tc>
      </w:tr>
      <w:tr>
        <w:tblPrEx>
          <w:tblCellMar>
            <w:top w:w="0" w:type="dxa"/>
            <w:left w:w="0" w:type="dxa"/>
            <w:bottom w:w="0" w:type="dxa"/>
            <w:right w:w="0" w:type="dxa"/>
          </w:tblCellMar>
        </w:tblPrEx>
        <w:trPr>
          <w:gridAfter w:val="5"/>
          <w:wAfter w:w="7280" w:type="dxa"/>
          <w:trHeight w:val="727" w:hRule="exact"/>
        </w:trPr>
        <w:tc>
          <w:tcPr>
            <w:tcW w:w="586" w:type="dxa"/>
            <w:gridSpan w:val="2"/>
            <w:vMerge w:val="continue"/>
            <w:tcBorders>
              <w:top w:val="nil"/>
              <w:left w:val="single" w:color="auto" w:sz="4" w:space="0"/>
              <w:bottom w:val="single" w:color="auto" w:sz="4" w:space="0"/>
              <w:right w:val="single" w:color="auto" w:sz="4" w:space="0"/>
              <w:tl2br w:val="nil"/>
              <w:tr2bl w:val="nil"/>
            </w:tcBorders>
            <w:vAlign w:val="center"/>
          </w:tcPr>
          <w:p/>
        </w:tc>
        <w:tc>
          <w:tcPr>
            <w:tcW w:w="626" w:type="dxa"/>
            <w:vMerge w:val="continue"/>
            <w:tcBorders>
              <w:top w:val="nil"/>
              <w:left w:val="single" w:color="auto" w:sz="4" w:space="0"/>
              <w:bottom w:val="single" w:color="auto" w:sz="4" w:space="0"/>
              <w:right w:val="single" w:color="auto" w:sz="4" w:space="0"/>
              <w:tl2br w:val="nil"/>
              <w:tr2bl w:val="nil"/>
            </w:tcBorders>
            <w:vAlign w:val="center"/>
          </w:tcPr>
          <w:p/>
        </w:tc>
        <w:tc>
          <w:tcPr>
            <w:tcW w:w="1465" w:type="dxa"/>
            <w:tcBorders>
              <w:top w:val="nil"/>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质量指标</w:t>
            </w:r>
          </w:p>
        </w:tc>
        <w:tc>
          <w:tcPr>
            <w:tcW w:w="1702"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项目竣工验收合格率</w:t>
            </w:r>
          </w:p>
        </w:tc>
        <w:tc>
          <w:tcPr>
            <w:tcW w:w="1021"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100</w:t>
            </w:r>
          </w:p>
        </w:tc>
        <w:tc>
          <w:tcPr>
            <w:tcW w:w="927"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100</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w:t>
            </w:r>
          </w:p>
        </w:tc>
        <w:tc>
          <w:tcPr>
            <w:tcW w:w="1456" w:type="dxa"/>
            <w:gridSpan w:val="4"/>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p>
        </w:tc>
      </w:tr>
      <w:tr>
        <w:tblPrEx>
          <w:tblCellMar>
            <w:top w:w="0" w:type="dxa"/>
            <w:left w:w="0" w:type="dxa"/>
            <w:bottom w:w="0" w:type="dxa"/>
            <w:right w:w="0" w:type="dxa"/>
          </w:tblCellMar>
        </w:tblPrEx>
        <w:trPr>
          <w:gridAfter w:val="5"/>
          <w:wAfter w:w="7280" w:type="dxa"/>
          <w:trHeight w:val="751" w:hRule="exact"/>
        </w:trPr>
        <w:tc>
          <w:tcPr>
            <w:tcW w:w="586" w:type="dxa"/>
            <w:gridSpan w:val="2"/>
            <w:vMerge w:val="continue"/>
            <w:tcBorders>
              <w:top w:val="nil"/>
              <w:left w:val="single" w:color="auto" w:sz="4" w:space="0"/>
              <w:bottom w:val="single" w:color="auto" w:sz="4" w:space="0"/>
              <w:right w:val="single" w:color="auto" w:sz="4" w:space="0"/>
              <w:tl2br w:val="nil"/>
              <w:tr2bl w:val="nil"/>
            </w:tcBorders>
            <w:vAlign w:val="center"/>
          </w:tcPr>
          <w:p/>
        </w:tc>
        <w:tc>
          <w:tcPr>
            <w:tcW w:w="626" w:type="dxa"/>
            <w:vMerge w:val="continue"/>
            <w:tcBorders>
              <w:top w:val="nil"/>
              <w:left w:val="single" w:color="auto" w:sz="4" w:space="0"/>
              <w:bottom w:val="single" w:color="auto" w:sz="4" w:space="0"/>
              <w:right w:val="single" w:color="auto" w:sz="4" w:space="0"/>
              <w:tl2br w:val="nil"/>
              <w:tr2bl w:val="nil"/>
            </w:tcBorders>
            <w:vAlign w:val="center"/>
          </w:tcPr>
          <w:p/>
        </w:tc>
        <w:tc>
          <w:tcPr>
            <w:tcW w:w="1465" w:type="dxa"/>
            <w:tcBorders>
              <w:top w:val="nil"/>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时效指标</w:t>
            </w:r>
          </w:p>
        </w:tc>
        <w:tc>
          <w:tcPr>
            <w:tcW w:w="1702"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项目完工时间</w:t>
            </w:r>
          </w:p>
        </w:tc>
        <w:tc>
          <w:tcPr>
            <w:tcW w:w="1021"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12月月底前</w:t>
            </w:r>
          </w:p>
        </w:tc>
        <w:tc>
          <w:tcPr>
            <w:tcW w:w="927" w:type="dxa"/>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12月月底前</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w:t>
            </w:r>
          </w:p>
        </w:tc>
        <w:tc>
          <w:tcPr>
            <w:tcW w:w="1456" w:type="dxa"/>
            <w:gridSpan w:val="4"/>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p>
        </w:tc>
      </w:tr>
      <w:tr>
        <w:tblPrEx>
          <w:tblCellMar>
            <w:top w:w="0" w:type="dxa"/>
            <w:left w:w="0" w:type="dxa"/>
            <w:bottom w:w="0" w:type="dxa"/>
            <w:right w:w="0" w:type="dxa"/>
          </w:tblCellMar>
        </w:tblPrEx>
        <w:trPr>
          <w:gridAfter w:val="5"/>
          <w:wAfter w:w="7280" w:type="dxa"/>
          <w:trHeight w:val="1313" w:hRule="exact"/>
        </w:trPr>
        <w:tc>
          <w:tcPr>
            <w:tcW w:w="586" w:type="dxa"/>
            <w:gridSpan w:val="2"/>
            <w:vMerge w:val="continue"/>
            <w:tcBorders>
              <w:top w:val="nil"/>
              <w:left w:val="single" w:color="auto" w:sz="4" w:space="0"/>
              <w:bottom w:val="single" w:color="auto" w:sz="4" w:space="0"/>
              <w:right w:val="single" w:color="auto" w:sz="4" w:space="0"/>
              <w:tl2br w:val="nil"/>
              <w:tr2bl w:val="nil"/>
            </w:tcBorders>
            <w:vAlign w:val="center"/>
          </w:tcPr>
          <w:p/>
        </w:tc>
        <w:tc>
          <w:tcPr>
            <w:tcW w:w="626" w:type="dxa"/>
            <w:vMerge w:val="continue"/>
            <w:tcBorders>
              <w:top w:val="nil"/>
              <w:left w:val="single" w:color="auto" w:sz="4" w:space="0"/>
              <w:bottom w:val="single" w:color="auto" w:sz="4" w:space="0"/>
              <w:right w:val="single" w:color="auto" w:sz="4" w:space="0"/>
              <w:tl2br w:val="nil"/>
              <w:tr2bl w:val="nil"/>
            </w:tcBorders>
            <w:vAlign w:val="center"/>
          </w:tcPr>
          <w:p/>
        </w:tc>
        <w:tc>
          <w:tcPr>
            <w:tcW w:w="1465" w:type="dxa"/>
            <w:tcBorders>
              <w:top w:val="nil"/>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成本指标</w:t>
            </w:r>
          </w:p>
        </w:tc>
        <w:tc>
          <w:tcPr>
            <w:tcW w:w="1702"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成本节约率</w:t>
            </w:r>
          </w:p>
        </w:tc>
        <w:tc>
          <w:tcPr>
            <w:tcW w:w="1021"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380436</w:t>
            </w:r>
          </w:p>
        </w:tc>
        <w:tc>
          <w:tcPr>
            <w:tcW w:w="927"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380436</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7</w:t>
            </w:r>
          </w:p>
        </w:tc>
        <w:tc>
          <w:tcPr>
            <w:tcW w:w="1456" w:type="dxa"/>
            <w:gridSpan w:val="4"/>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eastAsia="仿宋_GB2312"/>
                <w:color w:val="000000"/>
                <w:spacing w:val="-20"/>
                <w:kern w:val="0"/>
              </w:rPr>
              <w:t>因以前年度要求</w:t>
            </w:r>
            <w:r>
              <w:rPr>
                <w:rFonts w:hint="eastAsia" w:eastAsia="仿宋_GB2312"/>
                <w:color w:val="000000"/>
                <w:spacing w:val="-20"/>
                <w:kern w:val="0"/>
              </w:rPr>
              <w:t>，</w:t>
            </w:r>
            <w:r>
              <w:rPr>
                <w:rFonts w:eastAsia="仿宋_GB2312"/>
                <w:color w:val="000000"/>
                <w:spacing w:val="-20"/>
                <w:kern w:val="0"/>
              </w:rPr>
              <w:t>资金要求结转</w:t>
            </w:r>
            <w:r>
              <w:rPr>
                <w:rFonts w:hint="eastAsia" w:eastAsia="仿宋_GB2312"/>
                <w:color w:val="000000"/>
                <w:spacing w:val="-20"/>
                <w:kern w:val="0"/>
              </w:rPr>
              <w:t>，</w:t>
            </w:r>
            <w:r>
              <w:rPr>
                <w:rFonts w:eastAsia="仿宋_GB2312"/>
                <w:color w:val="000000"/>
                <w:spacing w:val="-20"/>
                <w:kern w:val="0"/>
              </w:rPr>
              <w:t>与前一年度结转资金合并使用</w:t>
            </w:r>
            <w:r>
              <w:rPr>
                <w:rFonts w:hint="eastAsia" w:eastAsia="仿宋_GB2312"/>
                <w:color w:val="000000"/>
                <w:spacing w:val="-20"/>
                <w:kern w:val="0"/>
              </w:rPr>
              <w:t>，</w:t>
            </w:r>
            <w:r>
              <w:rPr>
                <w:rFonts w:eastAsia="仿宋_GB2312"/>
                <w:color w:val="000000"/>
                <w:spacing w:val="-20"/>
                <w:kern w:val="0"/>
              </w:rPr>
              <w:t>未能全部拨付</w:t>
            </w:r>
          </w:p>
        </w:tc>
      </w:tr>
      <w:tr>
        <w:tblPrEx>
          <w:tblCellMar>
            <w:top w:w="0" w:type="dxa"/>
            <w:left w:w="0" w:type="dxa"/>
            <w:bottom w:w="0" w:type="dxa"/>
            <w:right w:w="0" w:type="dxa"/>
          </w:tblCellMar>
        </w:tblPrEx>
        <w:trPr>
          <w:gridAfter w:val="5"/>
          <w:wAfter w:w="7280" w:type="dxa"/>
          <w:trHeight w:val="533" w:hRule="exact"/>
        </w:trPr>
        <w:tc>
          <w:tcPr>
            <w:tcW w:w="586" w:type="dxa"/>
            <w:gridSpan w:val="2"/>
            <w:vMerge w:val="continue"/>
            <w:tcBorders>
              <w:top w:val="nil"/>
              <w:left w:val="single" w:color="auto" w:sz="4" w:space="0"/>
              <w:bottom w:val="single" w:color="auto" w:sz="4" w:space="0"/>
              <w:right w:val="single" w:color="auto" w:sz="4" w:space="0"/>
              <w:tl2br w:val="nil"/>
              <w:tr2bl w:val="nil"/>
            </w:tcBorders>
            <w:vAlign w:val="center"/>
          </w:tcPr>
          <w:p/>
        </w:tc>
        <w:tc>
          <w:tcPr>
            <w:tcW w:w="626" w:type="dxa"/>
            <w:vMerge w:val="restart"/>
            <w:tcBorders>
              <w:top w:val="nil"/>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效益指标</w:t>
            </w:r>
          </w:p>
          <w:p>
            <w:pPr>
              <w:widowControl/>
              <w:spacing w:line="240" w:lineRule="exact"/>
              <w:jc w:val="center"/>
              <w:rPr>
                <w:rFonts w:eastAsia="仿宋_GB2312"/>
                <w:kern w:val="0"/>
                <w:sz w:val="24"/>
              </w:rPr>
            </w:pPr>
          </w:p>
        </w:tc>
        <w:tc>
          <w:tcPr>
            <w:tcW w:w="1465" w:type="dxa"/>
            <w:tcBorders>
              <w:top w:val="nil"/>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社会效益</w:t>
            </w:r>
          </w:p>
          <w:p>
            <w:pPr>
              <w:widowControl/>
              <w:spacing w:line="240" w:lineRule="exact"/>
              <w:jc w:val="center"/>
              <w:rPr>
                <w:rFonts w:eastAsia="仿宋_GB2312"/>
                <w:kern w:val="0"/>
                <w:sz w:val="24"/>
              </w:rPr>
            </w:pPr>
            <w:r>
              <w:rPr>
                <w:rFonts w:eastAsia="仿宋_GB2312"/>
                <w:kern w:val="0"/>
                <w:sz w:val="24"/>
              </w:rPr>
              <w:t>指标</w:t>
            </w:r>
          </w:p>
        </w:tc>
        <w:tc>
          <w:tcPr>
            <w:tcW w:w="1702"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提升宗教领域稳定</w:t>
            </w:r>
          </w:p>
        </w:tc>
        <w:tc>
          <w:tcPr>
            <w:tcW w:w="1021"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有所提升</w:t>
            </w:r>
          </w:p>
        </w:tc>
        <w:tc>
          <w:tcPr>
            <w:tcW w:w="927"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有所提升</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15</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15</w:t>
            </w:r>
          </w:p>
        </w:tc>
        <w:tc>
          <w:tcPr>
            <w:tcW w:w="1456" w:type="dxa"/>
            <w:gridSpan w:val="4"/>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p>
        </w:tc>
      </w:tr>
      <w:tr>
        <w:tblPrEx>
          <w:tblCellMar>
            <w:top w:w="0" w:type="dxa"/>
            <w:left w:w="0" w:type="dxa"/>
            <w:bottom w:w="0" w:type="dxa"/>
            <w:right w:w="0" w:type="dxa"/>
          </w:tblCellMar>
        </w:tblPrEx>
        <w:trPr>
          <w:gridAfter w:val="5"/>
          <w:wAfter w:w="7280" w:type="dxa"/>
          <w:trHeight w:val="533" w:hRule="exact"/>
        </w:trPr>
        <w:tc>
          <w:tcPr>
            <w:tcW w:w="586" w:type="dxa"/>
            <w:gridSpan w:val="2"/>
            <w:vMerge w:val="continue"/>
            <w:tcBorders>
              <w:top w:val="nil"/>
              <w:left w:val="single" w:color="auto" w:sz="4" w:space="0"/>
              <w:bottom w:val="single" w:color="auto" w:sz="4" w:space="0"/>
              <w:right w:val="single" w:color="auto" w:sz="4" w:space="0"/>
              <w:tl2br w:val="nil"/>
              <w:tr2bl w:val="nil"/>
            </w:tcBorders>
            <w:vAlign w:val="center"/>
          </w:tcPr>
          <w:p/>
        </w:tc>
        <w:tc>
          <w:tcPr>
            <w:tcW w:w="626" w:type="dxa"/>
            <w:vMerge w:val="continue"/>
            <w:tcBorders>
              <w:top w:val="nil"/>
              <w:left w:val="single" w:color="auto" w:sz="4" w:space="0"/>
              <w:bottom w:val="single" w:color="auto" w:sz="4" w:space="0"/>
              <w:right w:val="single" w:color="auto" w:sz="4" w:space="0"/>
              <w:tl2br w:val="nil"/>
              <w:tr2bl w:val="nil"/>
            </w:tcBorders>
            <w:vAlign w:val="center"/>
          </w:tcPr>
          <w:p/>
        </w:tc>
        <w:tc>
          <w:tcPr>
            <w:tcW w:w="1465" w:type="dxa"/>
            <w:tcBorders>
              <w:top w:val="single" w:color="auto" w:sz="4" w:space="0"/>
              <w:left w:val="single" w:color="auto" w:sz="4" w:space="0"/>
              <w:bottom w:val="single" w:color="auto" w:sz="4" w:space="0"/>
              <w:right w:val="single" w:color="auto" w:sz="4" w:space="0"/>
              <w:tl2br w:val="nil"/>
              <w:tr2bl w:val="nil"/>
            </w:tcBorders>
            <w:vAlign w:val="center"/>
          </w:tcPr>
          <w:p>
            <w:pPr>
              <w:jc w:val="center"/>
            </w:pPr>
            <w:r>
              <w:rPr>
                <w:rFonts w:hint="eastAsia" w:eastAsia="仿宋_GB2312"/>
                <w:kern w:val="0"/>
                <w:sz w:val="24"/>
              </w:rPr>
              <w:t>生态效益</w:t>
            </w:r>
          </w:p>
        </w:tc>
        <w:tc>
          <w:tcPr>
            <w:tcW w:w="1702"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提升宗教场所卫生环境</w:t>
            </w:r>
          </w:p>
        </w:tc>
        <w:tc>
          <w:tcPr>
            <w:tcW w:w="1021"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有所提升</w:t>
            </w:r>
          </w:p>
        </w:tc>
        <w:tc>
          <w:tcPr>
            <w:tcW w:w="927"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有所提升</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15</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15</w:t>
            </w:r>
          </w:p>
        </w:tc>
        <w:tc>
          <w:tcPr>
            <w:tcW w:w="1456" w:type="dxa"/>
            <w:gridSpan w:val="4"/>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p>
        </w:tc>
      </w:tr>
      <w:tr>
        <w:tblPrEx>
          <w:tblCellMar>
            <w:top w:w="0" w:type="dxa"/>
            <w:left w:w="0" w:type="dxa"/>
            <w:bottom w:w="0" w:type="dxa"/>
            <w:right w:w="0" w:type="dxa"/>
          </w:tblCellMar>
        </w:tblPrEx>
        <w:trPr>
          <w:gridAfter w:val="5"/>
          <w:wAfter w:w="7280" w:type="dxa"/>
          <w:trHeight w:val="1301" w:hRule="exact"/>
        </w:trPr>
        <w:tc>
          <w:tcPr>
            <w:tcW w:w="586" w:type="dxa"/>
            <w:gridSpan w:val="2"/>
            <w:vMerge w:val="continue"/>
            <w:tcBorders>
              <w:top w:val="nil"/>
              <w:left w:val="single" w:color="auto" w:sz="4" w:space="0"/>
              <w:bottom w:val="single" w:color="auto" w:sz="4" w:space="0"/>
              <w:right w:val="single" w:color="auto" w:sz="4" w:space="0"/>
              <w:tl2br w:val="nil"/>
              <w:tr2bl w:val="nil"/>
            </w:tcBorders>
            <w:vAlign w:val="center"/>
          </w:tcPr>
          <w:p/>
        </w:tc>
        <w:tc>
          <w:tcPr>
            <w:tcW w:w="626" w:type="dxa"/>
            <w:tcBorders>
              <w:top w:val="nil"/>
              <w:left w:val="single" w:color="auto" w:sz="4" w:space="0"/>
              <w:bottom w:val="nil"/>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满意度</w:t>
            </w:r>
          </w:p>
          <w:p>
            <w:pPr>
              <w:widowControl/>
              <w:spacing w:line="240" w:lineRule="exact"/>
              <w:jc w:val="center"/>
              <w:rPr>
                <w:rFonts w:eastAsia="仿宋_GB2312"/>
                <w:kern w:val="0"/>
                <w:sz w:val="24"/>
              </w:rPr>
            </w:pPr>
            <w:r>
              <w:rPr>
                <w:rFonts w:eastAsia="仿宋_GB2312"/>
                <w:kern w:val="0"/>
                <w:sz w:val="24"/>
              </w:rPr>
              <w:t>指标</w:t>
            </w:r>
          </w:p>
        </w:tc>
        <w:tc>
          <w:tcPr>
            <w:tcW w:w="1465" w:type="dxa"/>
            <w:tcBorders>
              <w:top w:val="nil"/>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服务对象满意度指标</w:t>
            </w:r>
          </w:p>
        </w:tc>
        <w:tc>
          <w:tcPr>
            <w:tcW w:w="1702"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项目寺教职人员满意度</w:t>
            </w:r>
          </w:p>
        </w:tc>
        <w:tc>
          <w:tcPr>
            <w:tcW w:w="1021"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≥90</w:t>
            </w:r>
          </w:p>
        </w:tc>
        <w:tc>
          <w:tcPr>
            <w:tcW w:w="927"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100</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20</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20</w:t>
            </w:r>
          </w:p>
        </w:tc>
        <w:tc>
          <w:tcPr>
            <w:tcW w:w="1456" w:type="dxa"/>
            <w:gridSpan w:val="4"/>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p>
        </w:tc>
      </w:tr>
      <w:tr>
        <w:tblPrEx>
          <w:tblCellMar>
            <w:top w:w="0" w:type="dxa"/>
            <w:left w:w="0" w:type="dxa"/>
            <w:bottom w:w="0" w:type="dxa"/>
            <w:right w:w="0" w:type="dxa"/>
          </w:tblCellMar>
        </w:tblPrEx>
        <w:trPr>
          <w:gridAfter w:val="5"/>
          <w:wAfter w:w="7280" w:type="dxa"/>
          <w:trHeight w:val="306" w:hRule="exact"/>
        </w:trPr>
        <w:tc>
          <w:tcPr>
            <w:tcW w:w="6327" w:type="dxa"/>
            <w:gridSpan w:val="10"/>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color w:val="000000"/>
                <w:kern w:val="0"/>
                <w:sz w:val="24"/>
              </w:rPr>
            </w:pPr>
            <w:r>
              <w:rPr>
                <w:rFonts w:eastAsia="仿宋_GB2312"/>
                <w:color w:val="000000"/>
                <w:kern w:val="0"/>
                <w:sz w:val="24"/>
              </w:rPr>
              <w:t>总分</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kern w:val="0"/>
                <w:sz w:val="24"/>
              </w:rPr>
            </w:pPr>
            <w:r>
              <w:rPr>
                <w:rFonts w:eastAsia="仿宋_GB2312"/>
                <w:color w:val="000000"/>
                <w:kern w:val="0"/>
                <w:sz w:val="24"/>
              </w:rPr>
              <w:t>100</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kern w:val="0"/>
                <w:sz w:val="24"/>
              </w:rPr>
            </w:pPr>
            <w:r>
              <w:rPr>
                <w:rFonts w:hint="eastAsia" w:eastAsia="仿宋_GB2312"/>
                <w:color w:val="000000"/>
                <w:kern w:val="0"/>
                <w:sz w:val="24"/>
              </w:rPr>
              <w:t>97</w:t>
            </w:r>
          </w:p>
        </w:tc>
        <w:tc>
          <w:tcPr>
            <w:tcW w:w="1456" w:type="dxa"/>
            <w:gridSpan w:val="4"/>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r>
      <w:tr>
        <w:tblPrEx>
          <w:tblCellMar>
            <w:top w:w="0" w:type="dxa"/>
            <w:left w:w="0" w:type="dxa"/>
            <w:bottom w:w="0" w:type="dxa"/>
            <w:right w:w="0" w:type="dxa"/>
          </w:tblCellMar>
        </w:tblPrEx>
        <w:trPr>
          <w:gridAfter w:val="7"/>
          <w:wAfter w:w="7306" w:type="dxa"/>
          <w:trHeight w:val="375" w:hRule="atLeast"/>
        </w:trPr>
        <w:tc>
          <w:tcPr>
            <w:tcW w:w="8835" w:type="dxa"/>
            <w:gridSpan w:val="16"/>
            <w:tcBorders>
              <w:top w:val="nil"/>
              <w:left w:val="nil"/>
              <w:bottom w:val="nil"/>
              <w:right w:val="nil"/>
              <w:tl2br w:val="nil"/>
              <w:tr2bl w:val="nil"/>
            </w:tcBorders>
            <w:tcMar>
              <w:top w:w="15" w:type="dxa"/>
              <w:left w:w="15" w:type="dxa"/>
              <w:right w:w="15" w:type="dxa"/>
            </w:tcMar>
            <w:vAlign w:val="center"/>
          </w:tcPr>
          <w:p>
            <w:pPr>
              <w:jc w:val="center"/>
              <w:textAlignment w:val="center"/>
              <w:rPr>
                <w:rFonts w:eastAsia="方正小标宋简体"/>
                <w:color w:val="000000"/>
                <w:sz w:val="44"/>
                <w:szCs w:val="44"/>
              </w:rPr>
            </w:pPr>
            <w:r>
              <w:rPr>
                <w:rFonts w:eastAsia="方正小标宋简体"/>
                <w:color w:val="000000"/>
                <w:sz w:val="44"/>
                <w:szCs w:val="44"/>
              </w:rPr>
              <w:t>项目支出绩效自评表</w:t>
            </w:r>
          </w:p>
        </w:tc>
      </w:tr>
      <w:tr>
        <w:tblPrEx>
          <w:tblCellMar>
            <w:top w:w="0" w:type="dxa"/>
            <w:left w:w="0" w:type="dxa"/>
            <w:bottom w:w="0" w:type="dxa"/>
            <w:right w:w="0" w:type="dxa"/>
          </w:tblCellMar>
        </w:tblPrEx>
        <w:trPr>
          <w:gridAfter w:val="5"/>
          <w:wAfter w:w="7280" w:type="dxa"/>
          <w:trHeight w:val="259" w:hRule="atLeast"/>
        </w:trPr>
        <w:tc>
          <w:tcPr>
            <w:tcW w:w="8861" w:type="dxa"/>
            <w:gridSpan w:val="18"/>
            <w:tcBorders>
              <w:top w:val="nil"/>
              <w:left w:val="nil"/>
              <w:bottom w:val="nil"/>
              <w:right w:val="nil"/>
              <w:tl2br w:val="nil"/>
              <w:tr2bl w:val="nil"/>
            </w:tcBorders>
            <w:vAlign w:val="center"/>
          </w:tcPr>
          <w:p>
            <w:pPr>
              <w:jc w:val="center"/>
              <w:textAlignment w:val="center"/>
              <w:rPr>
                <w:rFonts w:eastAsia="方正小标宋简体"/>
                <w:color w:val="000000"/>
                <w:sz w:val="44"/>
                <w:szCs w:val="44"/>
              </w:rPr>
            </w:pPr>
            <w:r>
              <w:rPr>
                <w:rFonts w:eastAsia="方正小标宋简体"/>
                <w:color w:val="000000"/>
                <w:sz w:val="44"/>
                <w:szCs w:val="44"/>
              </w:rPr>
              <w:t>（</w:t>
            </w:r>
            <w:r>
              <w:rPr>
                <w:rFonts w:hint="eastAsia" w:eastAsia="方正小标宋简体"/>
                <w:color w:val="000000"/>
                <w:sz w:val="44"/>
                <w:szCs w:val="44"/>
              </w:rPr>
              <w:t>2019</w:t>
            </w:r>
            <w:r>
              <w:rPr>
                <w:rFonts w:eastAsia="方正小标宋简体"/>
                <w:color w:val="000000"/>
                <w:sz w:val="44"/>
                <w:szCs w:val="44"/>
              </w:rPr>
              <w:t>年度）</w:t>
            </w:r>
          </w:p>
        </w:tc>
      </w:tr>
      <w:tr>
        <w:tblPrEx>
          <w:tblCellMar>
            <w:top w:w="0" w:type="dxa"/>
            <w:left w:w="0" w:type="dxa"/>
            <w:bottom w:w="0" w:type="dxa"/>
            <w:right w:w="0" w:type="dxa"/>
          </w:tblCellMar>
        </w:tblPrEx>
        <w:trPr>
          <w:gridAfter w:val="5"/>
          <w:wAfter w:w="7280" w:type="dxa"/>
          <w:trHeight w:val="530" w:hRule="atLeast"/>
        </w:trPr>
        <w:tc>
          <w:tcPr>
            <w:tcW w:w="1212" w:type="dxa"/>
            <w:gridSpan w:val="3"/>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项目名称</w:t>
            </w:r>
          </w:p>
        </w:tc>
        <w:tc>
          <w:tcPr>
            <w:tcW w:w="7649" w:type="dxa"/>
            <w:gridSpan w:val="15"/>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提前下达2019年中央少数民族发展资金</w:t>
            </w:r>
          </w:p>
        </w:tc>
      </w:tr>
      <w:tr>
        <w:tblPrEx>
          <w:tblCellMar>
            <w:top w:w="0" w:type="dxa"/>
            <w:left w:w="0" w:type="dxa"/>
            <w:bottom w:w="0" w:type="dxa"/>
            <w:right w:w="0" w:type="dxa"/>
          </w:tblCellMar>
        </w:tblPrEx>
        <w:trPr>
          <w:gridAfter w:val="5"/>
          <w:wAfter w:w="7280" w:type="dxa"/>
          <w:trHeight w:val="564" w:hRule="atLeast"/>
        </w:trPr>
        <w:tc>
          <w:tcPr>
            <w:tcW w:w="1212" w:type="dxa"/>
            <w:gridSpan w:val="3"/>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主管部门</w:t>
            </w:r>
          </w:p>
        </w:tc>
        <w:tc>
          <w:tcPr>
            <w:tcW w:w="4188" w:type="dxa"/>
            <w:gridSpan w:val="6"/>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大厂县民宗局</w:t>
            </w:r>
          </w:p>
        </w:tc>
        <w:tc>
          <w:tcPr>
            <w:tcW w:w="1123"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实施单位</w:t>
            </w:r>
          </w:p>
        </w:tc>
        <w:tc>
          <w:tcPr>
            <w:tcW w:w="2338" w:type="dxa"/>
            <w:gridSpan w:val="7"/>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大厂县民宗局</w:t>
            </w:r>
          </w:p>
        </w:tc>
      </w:tr>
      <w:tr>
        <w:tblPrEx>
          <w:tblCellMar>
            <w:top w:w="0" w:type="dxa"/>
            <w:left w:w="0" w:type="dxa"/>
            <w:bottom w:w="0" w:type="dxa"/>
            <w:right w:w="0" w:type="dxa"/>
          </w:tblCellMar>
        </w:tblPrEx>
        <w:trPr>
          <w:gridAfter w:val="5"/>
          <w:wAfter w:w="7280" w:type="dxa"/>
        </w:trPr>
        <w:tc>
          <w:tcPr>
            <w:tcW w:w="1212" w:type="dxa"/>
            <w:gridSpan w:val="3"/>
            <w:vMerge w:val="restart"/>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项目资金</w:t>
            </w:r>
            <w:r>
              <w:rPr>
                <w:rFonts w:eastAsia="仿宋_GB2312"/>
                <w:kern w:val="0"/>
                <w:sz w:val="24"/>
              </w:rPr>
              <w:br w:type="textWrapping"/>
            </w:r>
            <w:r>
              <w:rPr>
                <w:rFonts w:eastAsia="仿宋_GB2312"/>
                <w:kern w:val="0"/>
                <w:sz w:val="24"/>
              </w:rPr>
              <w:t>（万元）</w:t>
            </w:r>
          </w:p>
        </w:tc>
        <w:tc>
          <w:tcPr>
            <w:tcW w:w="2195"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c>
          <w:tcPr>
            <w:tcW w:w="100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年初</w:t>
            </w:r>
          </w:p>
          <w:p>
            <w:pPr>
              <w:widowControl/>
              <w:spacing w:line="240" w:lineRule="exact"/>
              <w:jc w:val="center"/>
              <w:rPr>
                <w:rFonts w:eastAsia="仿宋_GB2312"/>
                <w:kern w:val="0"/>
                <w:sz w:val="24"/>
              </w:rPr>
            </w:pPr>
            <w:r>
              <w:rPr>
                <w:rFonts w:eastAsia="仿宋_GB2312"/>
                <w:kern w:val="0"/>
                <w:sz w:val="24"/>
              </w:rPr>
              <w:t>预算数</w:t>
            </w:r>
          </w:p>
        </w:tc>
        <w:tc>
          <w:tcPr>
            <w:tcW w:w="993"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全年</w:t>
            </w:r>
          </w:p>
          <w:p>
            <w:pPr>
              <w:widowControl/>
              <w:spacing w:line="240" w:lineRule="exact"/>
              <w:jc w:val="center"/>
              <w:rPr>
                <w:rFonts w:eastAsia="仿宋_GB2312"/>
                <w:kern w:val="0"/>
                <w:sz w:val="24"/>
              </w:rPr>
            </w:pPr>
            <w:r>
              <w:rPr>
                <w:rFonts w:eastAsia="仿宋_GB2312"/>
                <w:kern w:val="0"/>
                <w:sz w:val="24"/>
              </w:rPr>
              <w:t>预算数</w:t>
            </w:r>
          </w:p>
        </w:tc>
        <w:tc>
          <w:tcPr>
            <w:tcW w:w="1123"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全年</w:t>
            </w:r>
          </w:p>
          <w:p>
            <w:pPr>
              <w:widowControl/>
              <w:spacing w:line="240" w:lineRule="exact"/>
              <w:jc w:val="center"/>
              <w:rPr>
                <w:rFonts w:eastAsia="仿宋_GB2312"/>
                <w:kern w:val="0"/>
                <w:sz w:val="24"/>
              </w:rPr>
            </w:pPr>
            <w:r>
              <w:rPr>
                <w:rFonts w:eastAsia="仿宋_GB2312"/>
                <w:kern w:val="0"/>
                <w:sz w:val="24"/>
              </w:rPr>
              <w:t>执行数</w:t>
            </w:r>
          </w:p>
        </w:tc>
        <w:tc>
          <w:tcPr>
            <w:tcW w:w="77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分值</w:t>
            </w:r>
          </w:p>
        </w:tc>
        <w:tc>
          <w:tcPr>
            <w:tcW w:w="896"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执行率</w:t>
            </w:r>
          </w:p>
        </w:tc>
        <w:tc>
          <w:tcPr>
            <w:tcW w:w="672" w:type="dxa"/>
            <w:gridSpan w:val="3"/>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得分</w:t>
            </w:r>
          </w:p>
        </w:tc>
      </w:tr>
      <w:tr>
        <w:tblPrEx>
          <w:tblCellMar>
            <w:top w:w="0" w:type="dxa"/>
            <w:left w:w="0" w:type="dxa"/>
            <w:bottom w:w="0" w:type="dxa"/>
            <w:right w:w="0" w:type="dxa"/>
          </w:tblCellMar>
        </w:tblPrEx>
        <w:trPr>
          <w:gridAfter w:val="5"/>
          <w:wAfter w:w="7280" w:type="dxa"/>
        </w:trPr>
        <w:tc>
          <w:tcPr>
            <w:tcW w:w="1212" w:type="dxa"/>
            <w:gridSpan w:val="3"/>
            <w:vMerge w:val="continue"/>
            <w:tcBorders>
              <w:top w:val="single" w:color="auto" w:sz="4" w:space="0"/>
              <w:left w:val="single" w:color="auto" w:sz="4" w:space="0"/>
              <w:bottom w:val="single" w:color="auto" w:sz="4" w:space="0"/>
              <w:right w:val="single" w:color="auto" w:sz="4" w:space="0"/>
              <w:tl2br w:val="nil"/>
              <w:tr2bl w:val="nil"/>
            </w:tcBorders>
            <w:vAlign w:val="center"/>
          </w:tcPr>
          <w:p/>
        </w:tc>
        <w:tc>
          <w:tcPr>
            <w:tcW w:w="2195"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rPr>
                <w:rFonts w:eastAsia="仿宋_GB2312"/>
                <w:kern w:val="0"/>
                <w:sz w:val="24"/>
              </w:rPr>
            </w:pPr>
            <w:r>
              <w:rPr>
                <w:rFonts w:eastAsia="仿宋_GB2312"/>
                <w:kern w:val="0"/>
                <w:sz w:val="24"/>
              </w:rPr>
              <w:t>年度资金总额</w:t>
            </w:r>
          </w:p>
        </w:tc>
        <w:tc>
          <w:tcPr>
            <w:tcW w:w="100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26</w:t>
            </w:r>
          </w:p>
        </w:tc>
        <w:tc>
          <w:tcPr>
            <w:tcW w:w="993"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26</w:t>
            </w:r>
          </w:p>
        </w:tc>
        <w:tc>
          <w:tcPr>
            <w:tcW w:w="1123"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26</w:t>
            </w:r>
          </w:p>
        </w:tc>
        <w:tc>
          <w:tcPr>
            <w:tcW w:w="77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10</w:t>
            </w:r>
          </w:p>
        </w:tc>
        <w:tc>
          <w:tcPr>
            <w:tcW w:w="896"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100%</w:t>
            </w:r>
          </w:p>
        </w:tc>
        <w:tc>
          <w:tcPr>
            <w:tcW w:w="672" w:type="dxa"/>
            <w:gridSpan w:val="3"/>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10</w:t>
            </w:r>
          </w:p>
        </w:tc>
      </w:tr>
      <w:tr>
        <w:tblPrEx>
          <w:tblCellMar>
            <w:top w:w="0" w:type="dxa"/>
            <w:left w:w="0" w:type="dxa"/>
            <w:bottom w:w="0" w:type="dxa"/>
            <w:right w:w="0" w:type="dxa"/>
          </w:tblCellMar>
        </w:tblPrEx>
        <w:trPr>
          <w:gridAfter w:val="5"/>
          <w:wAfter w:w="7280" w:type="dxa"/>
        </w:trPr>
        <w:tc>
          <w:tcPr>
            <w:tcW w:w="1212" w:type="dxa"/>
            <w:gridSpan w:val="3"/>
            <w:vMerge w:val="continue"/>
            <w:tcBorders>
              <w:top w:val="single" w:color="auto" w:sz="4" w:space="0"/>
              <w:left w:val="single" w:color="auto" w:sz="4" w:space="0"/>
              <w:bottom w:val="single" w:color="auto" w:sz="4" w:space="0"/>
              <w:right w:val="single" w:color="auto" w:sz="4" w:space="0"/>
              <w:tl2br w:val="nil"/>
              <w:tr2bl w:val="nil"/>
            </w:tcBorders>
            <w:vAlign w:val="center"/>
          </w:tcPr>
          <w:p/>
        </w:tc>
        <w:tc>
          <w:tcPr>
            <w:tcW w:w="2195"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left"/>
              <w:rPr>
                <w:rFonts w:eastAsia="仿宋_GB2312"/>
                <w:kern w:val="0"/>
                <w:sz w:val="24"/>
              </w:rPr>
            </w:pPr>
            <w:r>
              <w:rPr>
                <w:rFonts w:eastAsia="仿宋_GB2312"/>
                <w:kern w:val="0"/>
                <w:sz w:val="24"/>
              </w:rPr>
              <w:t>其中：当年财政拨款</w:t>
            </w:r>
          </w:p>
        </w:tc>
        <w:tc>
          <w:tcPr>
            <w:tcW w:w="100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26</w:t>
            </w:r>
          </w:p>
        </w:tc>
        <w:tc>
          <w:tcPr>
            <w:tcW w:w="993"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26</w:t>
            </w:r>
          </w:p>
        </w:tc>
        <w:tc>
          <w:tcPr>
            <w:tcW w:w="1123"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26</w:t>
            </w:r>
          </w:p>
        </w:tc>
        <w:tc>
          <w:tcPr>
            <w:tcW w:w="77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w:t>
            </w:r>
          </w:p>
        </w:tc>
        <w:tc>
          <w:tcPr>
            <w:tcW w:w="896"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c>
          <w:tcPr>
            <w:tcW w:w="672" w:type="dxa"/>
            <w:gridSpan w:val="3"/>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w:t>
            </w:r>
          </w:p>
        </w:tc>
      </w:tr>
      <w:tr>
        <w:tblPrEx>
          <w:tblCellMar>
            <w:top w:w="0" w:type="dxa"/>
            <w:left w:w="0" w:type="dxa"/>
            <w:bottom w:w="0" w:type="dxa"/>
            <w:right w:w="0" w:type="dxa"/>
          </w:tblCellMar>
        </w:tblPrEx>
        <w:trPr>
          <w:gridAfter w:val="5"/>
          <w:wAfter w:w="7280" w:type="dxa"/>
        </w:trPr>
        <w:tc>
          <w:tcPr>
            <w:tcW w:w="1212" w:type="dxa"/>
            <w:gridSpan w:val="3"/>
            <w:vMerge w:val="continue"/>
            <w:tcBorders>
              <w:top w:val="single" w:color="auto" w:sz="4" w:space="0"/>
              <w:left w:val="single" w:color="auto" w:sz="4" w:space="0"/>
              <w:bottom w:val="single" w:color="auto" w:sz="4" w:space="0"/>
              <w:right w:val="single" w:color="auto" w:sz="4" w:space="0"/>
              <w:tl2br w:val="nil"/>
              <w:tr2bl w:val="nil"/>
            </w:tcBorders>
            <w:vAlign w:val="center"/>
          </w:tcPr>
          <w:p/>
        </w:tc>
        <w:tc>
          <w:tcPr>
            <w:tcW w:w="2195"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left"/>
              <w:rPr>
                <w:rFonts w:eastAsia="仿宋_GB2312"/>
                <w:kern w:val="0"/>
                <w:sz w:val="24"/>
              </w:rPr>
            </w:pPr>
            <w:r>
              <w:rPr>
                <w:rFonts w:eastAsia="仿宋_GB2312"/>
                <w:kern w:val="0"/>
                <w:sz w:val="24"/>
              </w:rPr>
              <w:t xml:space="preserve">      上年结转资金</w:t>
            </w:r>
          </w:p>
        </w:tc>
        <w:tc>
          <w:tcPr>
            <w:tcW w:w="100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0</w:t>
            </w:r>
          </w:p>
        </w:tc>
        <w:tc>
          <w:tcPr>
            <w:tcW w:w="993"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0</w:t>
            </w:r>
          </w:p>
        </w:tc>
        <w:tc>
          <w:tcPr>
            <w:tcW w:w="1123"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0</w:t>
            </w:r>
          </w:p>
        </w:tc>
        <w:tc>
          <w:tcPr>
            <w:tcW w:w="77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w:t>
            </w:r>
          </w:p>
        </w:tc>
        <w:tc>
          <w:tcPr>
            <w:tcW w:w="896"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c>
          <w:tcPr>
            <w:tcW w:w="672" w:type="dxa"/>
            <w:gridSpan w:val="3"/>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w:t>
            </w:r>
          </w:p>
        </w:tc>
      </w:tr>
      <w:tr>
        <w:tblPrEx>
          <w:tblCellMar>
            <w:top w:w="0" w:type="dxa"/>
            <w:left w:w="0" w:type="dxa"/>
            <w:bottom w:w="0" w:type="dxa"/>
            <w:right w:w="0" w:type="dxa"/>
          </w:tblCellMar>
        </w:tblPrEx>
        <w:trPr>
          <w:gridAfter w:val="5"/>
          <w:wAfter w:w="7280" w:type="dxa"/>
        </w:trPr>
        <w:tc>
          <w:tcPr>
            <w:tcW w:w="1212" w:type="dxa"/>
            <w:gridSpan w:val="3"/>
            <w:vMerge w:val="continue"/>
            <w:tcBorders>
              <w:top w:val="single" w:color="auto" w:sz="4" w:space="0"/>
              <w:left w:val="single" w:color="auto" w:sz="4" w:space="0"/>
              <w:bottom w:val="single" w:color="auto" w:sz="4" w:space="0"/>
              <w:right w:val="single" w:color="auto" w:sz="4" w:space="0"/>
              <w:tl2br w:val="nil"/>
              <w:tr2bl w:val="nil"/>
            </w:tcBorders>
            <w:vAlign w:val="center"/>
          </w:tcPr>
          <w:p/>
        </w:tc>
        <w:tc>
          <w:tcPr>
            <w:tcW w:w="2195"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 xml:space="preserve">  其他资金</w:t>
            </w:r>
          </w:p>
        </w:tc>
        <w:tc>
          <w:tcPr>
            <w:tcW w:w="100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0</w:t>
            </w:r>
          </w:p>
        </w:tc>
        <w:tc>
          <w:tcPr>
            <w:tcW w:w="993"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0</w:t>
            </w:r>
          </w:p>
        </w:tc>
        <w:tc>
          <w:tcPr>
            <w:tcW w:w="1123"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0</w:t>
            </w:r>
          </w:p>
        </w:tc>
        <w:tc>
          <w:tcPr>
            <w:tcW w:w="77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w:t>
            </w:r>
          </w:p>
        </w:tc>
        <w:tc>
          <w:tcPr>
            <w:tcW w:w="896"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c>
          <w:tcPr>
            <w:tcW w:w="672" w:type="dxa"/>
            <w:gridSpan w:val="3"/>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w:t>
            </w:r>
          </w:p>
        </w:tc>
      </w:tr>
      <w:tr>
        <w:tblPrEx>
          <w:tblCellMar>
            <w:top w:w="0" w:type="dxa"/>
            <w:left w:w="0" w:type="dxa"/>
            <w:bottom w:w="0" w:type="dxa"/>
            <w:right w:w="0" w:type="dxa"/>
          </w:tblCellMar>
        </w:tblPrEx>
        <w:trPr>
          <w:gridAfter w:val="5"/>
          <w:wAfter w:w="7280" w:type="dxa"/>
        </w:trPr>
        <w:tc>
          <w:tcPr>
            <w:tcW w:w="586" w:type="dxa"/>
            <w:gridSpan w:val="2"/>
            <w:vMerge w:val="restart"/>
            <w:tcBorders>
              <w:top w:val="nil"/>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年度总体目标</w:t>
            </w:r>
          </w:p>
        </w:tc>
        <w:tc>
          <w:tcPr>
            <w:tcW w:w="4814" w:type="dxa"/>
            <w:gridSpan w:val="7"/>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预期目标</w:t>
            </w:r>
          </w:p>
        </w:tc>
        <w:tc>
          <w:tcPr>
            <w:tcW w:w="3461" w:type="dxa"/>
            <w:gridSpan w:val="9"/>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实际完成情况</w:t>
            </w:r>
          </w:p>
        </w:tc>
      </w:tr>
      <w:tr>
        <w:tblPrEx>
          <w:tblCellMar>
            <w:top w:w="0" w:type="dxa"/>
            <w:left w:w="0" w:type="dxa"/>
            <w:bottom w:w="0" w:type="dxa"/>
            <w:right w:w="0" w:type="dxa"/>
          </w:tblCellMar>
        </w:tblPrEx>
        <w:trPr>
          <w:gridAfter w:val="5"/>
          <w:wAfter w:w="7280" w:type="dxa"/>
          <w:trHeight w:val="924" w:hRule="atLeast"/>
        </w:trPr>
        <w:tc>
          <w:tcPr>
            <w:tcW w:w="586" w:type="dxa"/>
            <w:gridSpan w:val="2"/>
            <w:vMerge w:val="continue"/>
            <w:tcBorders>
              <w:top w:val="nil"/>
              <w:left w:val="single" w:color="auto" w:sz="4" w:space="0"/>
              <w:bottom w:val="single" w:color="auto" w:sz="4" w:space="0"/>
              <w:right w:val="single" w:color="auto" w:sz="4" w:space="0"/>
              <w:tl2br w:val="nil"/>
              <w:tr2bl w:val="nil"/>
            </w:tcBorders>
            <w:vAlign w:val="center"/>
          </w:tcPr>
          <w:p/>
        </w:tc>
        <w:tc>
          <w:tcPr>
            <w:tcW w:w="4814" w:type="dxa"/>
            <w:gridSpan w:val="7"/>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left"/>
              <w:rPr>
                <w:rFonts w:eastAsia="仿宋_GB2312"/>
                <w:kern w:val="0"/>
                <w:sz w:val="24"/>
              </w:rPr>
            </w:pPr>
            <w:r>
              <w:rPr>
                <w:rFonts w:hint="eastAsia" w:eastAsia="仿宋_GB2312"/>
                <w:kern w:val="0"/>
                <w:sz w:val="24"/>
              </w:rPr>
              <w:t>通过对清真寺的修缮维护，确保我县宗教活动场所安全，保障我县民族宗教领域稳定。</w:t>
            </w:r>
          </w:p>
        </w:tc>
        <w:tc>
          <w:tcPr>
            <w:tcW w:w="3461" w:type="dxa"/>
            <w:gridSpan w:val="9"/>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清真寺修缮项目按计划按时完工，确保我县宗教活动场所安全，保障我县民族宗教领域稳定。</w:t>
            </w:r>
          </w:p>
        </w:tc>
      </w:tr>
      <w:tr>
        <w:tblPrEx>
          <w:tblCellMar>
            <w:top w:w="0" w:type="dxa"/>
            <w:left w:w="0" w:type="dxa"/>
            <w:bottom w:w="0" w:type="dxa"/>
            <w:right w:w="0" w:type="dxa"/>
          </w:tblCellMar>
        </w:tblPrEx>
        <w:trPr>
          <w:gridAfter w:val="5"/>
          <w:wAfter w:w="7280" w:type="dxa"/>
          <w:trHeight w:val="718" w:hRule="atLeast"/>
        </w:trPr>
        <w:tc>
          <w:tcPr>
            <w:tcW w:w="586" w:type="dxa"/>
            <w:gridSpan w:val="2"/>
            <w:vMerge w:val="restart"/>
            <w:tcBorders>
              <w:top w:val="nil"/>
              <w:left w:val="single" w:color="auto" w:sz="4" w:space="0"/>
              <w:bottom w:val="nil"/>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绩</w:t>
            </w:r>
            <w:r>
              <w:rPr>
                <w:rFonts w:eastAsia="仿宋_GB2312"/>
                <w:kern w:val="0"/>
                <w:sz w:val="24"/>
              </w:rPr>
              <w:br w:type="textWrapping"/>
            </w:r>
            <w:r>
              <w:rPr>
                <w:rFonts w:eastAsia="仿宋_GB2312"/>
                <w:kern w:val="0"/>
                <w:sz w:val="24"/>
              </w:rPr>
              <w:t>效</w:t>
            </w:r>
            <w:r>
              <w:rPr>
                <w:rFonts w:eastAsia="仿宋_GB2312"/>
                <w:kern w:val="0"/>
                <w:sz w:val="24"/>
              </w:rPr>
              <w:br w:type="textWrapping"/>
            </w:r>
            <w:r>
              <w:rPr>
                <w:rFonts w:eastAsia="仿宋_GB2312"/>
                <w:kern w:val="0"/>
                <w:sz w:val="24"/>
              </w:rPr>
              <w:t>指</w:t>
            </w:r>
            <w:r>
              <w:rPr>
                <w:rFonts w:eastAsia="仿宋_GB2312"/>
                <w:kern w:val="0"/>
                <w:sz w:val="24"/>
              </w:rPr>
              <w:br w:type="textWrapping"/>
            </w:r>
            <w:r>
              <w:rPr>
                <w:rFonts w:eastAsia="仿宋_GB2312"/>
                <w:kern w:val="0"/>
                <w:sz w:val="24"/>
              </w:rPr>
              <w:t>标</w:t>
            </w:r>
          </w:p>
          <w:p>
            <w:pPr>
              <w:widowControl/>
              <w:spacing w:line="240" w:lineRule="exact"/>
              <w:jc w:val="center"/>
              <w:rPr>
                <w:rFonts w:eastAsia="仿宋_GB2312"/>
                <w:kern w:val="0"/>
                <w:sz w:val="24"/>
              </w:rPr>
            </w:pPr>
            <w:r>
              <w:rPr>
                <w:rFonts w:eastAsia="仿宋_GB2312"/>
                <w:color w:val="000000"/>
                <w:kern w:val="0"/>
                <w:sz w:val="24"/>
              </w:rPr>
              <w:t>总分</w:t>
            </w:r>
          </w:p>
        </w:tc>
        <w:tc>
          <w:tcPr>
            <w:tcW w:w="626"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一级指标</w:t>
            </w:r>
          </w:p>
        </w:tc>
        <w:tc>
          <w:tcPr>
            <w:tcW w:w="148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二级指标</w:t>
            </w:r>
          </w:p>
        </w:tc>
        <w:tc>
          <w:tcPr>
            <w:tcW w:w="1687"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三级指标</w:t>
            </w:r>
          </w:p>
        </w:tc>
        <w:tc>
          <w:tcPr>
            <w:tcW w:w="1021"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年度</w:t>
            </w:r>
          </w:p>
          <w:p>
            <w:pPr>
              <w:widowControl/>
              <w:spacing w:line="240" w:lineRule="exact"/>
              <w:jc w:val="center"/>
              <w:rPr>
                <w:rFonts w:eastAsia="仿宋_GB2312"/>
                <w:kern w:val="0"/>
                <w:sz w:val="24"/>
              </w:rPr>
            </w:pPr>
            <w:r>
              <w:rPr>
                <w:rFonts w:eastAsia="仿宋_GB2312"/>
                <w:kern w:val="0"/>
                <w:sz w:val="24"/>
              </w:rPr>
              <w:t>指标值</w:t>
            </w:r>
          </w:p>
        </w:tc>
        <w:tc>
          <w:tcPr>
            <w:tcW w:w="927"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实际</w:t>
            </w:r>
          </w:p>
          <w:p>
            <w:pPr>
              <w:widowControl/>
              <w:spacing w:line="240" w:lineRule="exact"/>
              <w:jc w:val="center"/>
              <w:rPr>
                <w:rFonts w:eastAsia="仿宋_GB2312"/>
                <w:kern w:val="0"/>
                <w:sz w:val="24"/>
              </w:rPr>
            </w:pPr>
            <w:r>
              <w:rPr>
                <w:rFonts w:eastAsia="仿宋_GB2312"/>
                <w:kern w:val="0"/>
                <w:sz w:val="24"/>
              </w:rPr>
              <w:t>完成值</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分值</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得分</w:t>
            </w:r>
          </w:p>
        </w:tc>
        <w:tc>
          <w:tcPr>
            <w:tcW w:w="1456" w:type="dxa"/>
            <w:gridSpan w:val="4"/>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偏差原因分析及改进措施</w:t>
            </w:r>
          </w:p>
        </w:tc>
      </w:tr>
      <w:tr>
        <w:tblPrEx>
          <w:tblCellMar>
            <w:top w:w="0" w:type="dxa"/>
            <w:left w:w="0" w:type="dxa"/>
            <w:bottom w:w="0" w:type="dxa"/>
            <w:right w:w="0" w:type="dxa"/>
          </w:tblCellMar>
        </w:tblPrEx>
        <w:trPr>
          <w:gridAfter w:val="5"/>
          <w:wAfter w:w="7280" w:type="dxa"/>
          <w:trHeight w:val="454" w:hRule="exact"/>
        </w:trPr>
        <w:tc>
          <w:tcPr>
            <w:tcW w:w="586" w:type="dxa"/>
            <w:gridSpan w:val="2"/>
            <w:vMerge w:val="continue"/>
            <w:tcBorders>
              <w:top w:val="nil"/>
              <w:left w:val="single" w:color="auto" w:sz="4" w:space="0"/>
              <w:bottom w:val="single" w:color="auto" w:sz="4" w:space="0"/>
              <w:right w:val="single" w:color="auto" w:sz="4" w:space="0"/>
              <w:tl2br w:val="nil"/>
              <w:tr2bl w:val="nil"/>
            </w:tcBorders>
            <w:vAlign w:val="center"/>
          </w:tcPr>
          <w:p/>
        </w:tc>
        <w:tc>
          <w:tcPr>
            <w:tcW w:w="626" w:type="dxa"/>
            <w:vMerge w:val="restart"/>
            <w:tcBorders>
              <w:top w:val="nil"/>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产出指标</w:t>
            </w:r>
          </w:p>
        </w:tc>
        <w:tc>
          <w:tcPr>
            <w:tcW w:w="1480" w:type="dxa"/>
            <w:gridSpan w:val="2"/>
            <w:vMerge w:val="restart"/>
            <w:tcBorders>
              <w:top w:val="nil"/>
              <w:left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数量指标</w:t>
            </w:r>
          </w:p>
        </w:tc>
        <w:tc>
          <w:tcPr>
            <w:tcW w:w="1687"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sz w:val="24"/>
              </w:rPr>
            </w:pPr>
            <w:r>
              <w:rPr>
                <w:rFonts w:hint="eastAsia" w:eastAsia="仿宋_GB2312"/>
                <w:color w:val="000000"/>
                <w:spacing w:val="-20"/>
                <w:kern w:val="0"/>
              </w:rPr>
              <w:t>建设数量</w:t>
            </w:r>
          </w:p>
        </w:tc>
        <w:tc>
          <w:tcPr>
            <w:tcW w:w="1021"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1</w:t>
            </w:r>
          </w:p>
        </w:tc>
        <w:tc>
          <w:tcPr>
            <w:tcW w:w="927"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1</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10</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10</w:t>
            </w:r>
          </w:p>
        </w:tc>
        <w:tc>
          <w:tcPr>
            <w:tcW w:w="1456" w:type="dxa"/>
            <w:gridSpan w:val="4"/>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r>
      <w:tr>
        <w:tblPrEx>
          <w:tblCellMar>
            <w:top w:w="0" w:type="dxa"/>
            <w:left w:w="0" w:type="dxa"/>
            <w:bottom w:w="0" w:type="dxa"/>
            <w:right w:w="0" w:type="dxa"/>
          </w:tblCellMar>
        </w:tblPrEx>
        <w:trPr>
          <w:gridAfter w:val="5"/>
          <w:wAfter w:w="7280" w:type="dxa"/>
          <w:trHeight w:val="454" w:hRule="exact"/>
        </w:trPr>
        <w:tc>
          <w:tcPr>
            <w:tcW w:w="586" w:type="dxa"/>
            <w:gridSpan w:val="2"/>
            <w:vMerge w:val="continue"/>
            <w:tcBorders>
              <w:top w:val="nil"/>
              <w:left w:val="single" w:color="auto" w:sz="4" w:space="0"/>
              <w:bottom w:val="single" w:color="auto" w:sz="4" w:space="0"/>
              <w:right w:val="single" w:color="auto" w:sz="4" w:space="0"/>
              <w:tl2br w:val="nil"/>
              <w:tr2bl w:val="nil"/>
            </w:tcBorders>
            <w:vAlign w:val="center"/>
          </w:tcPr>
          <w:p/>
        </w:tc>
        <w:tc>
          <w:tcPr>
            <w:tcW w:w="626" w:type="dxa"/>
            <w:vMerge w:val="continue"/>
            <w:tcBorders>
              <w:left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c>
          <w:tcPr>
            <w:tcW w:w="1480" w:type="dxa"/>
            <w:gridSpan w:val="2"/>
            <w:vMerge w:val="continue"/>
            <w:tcBorders>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c>
          <w:tcPr>
            <w:tcW w:w="1687"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建设完成率</w:t>
            </w:r>
          </w:p>
        </w:tc>
        <w:tc>
          <w:tcPr>
            <w:tcW w:w="1021"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100</w:t>
            </w:r>
          </w:p>
        </w:tc>
        <w:tc>
          <w:tcPr>
            <w:tcW w:w="927"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100</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10</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10</w:t>
            </w:r>
          </w:p>
        </w:tc>
        <w:tc>
          <w:tcPr>
            <w:tcW w:w="1456" w:type="dxa"/>
            <w:gridSpan w:val="4"/>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r>
      <w:tr>
        <w:tblPrEx>
          <w:tblCellMar>
            <w:top w:w="0" w:type="dxa"/>
            <w:left w:w="0" w:type="dxa"/>
            <w:bottom w:w="0" w:type="dxa"/>
            <w:right w:w="0" w:type="dxa"/>
          </w:tblCellMar>
        </w:tblPrEx>
        <w:trPr>
          <w:gridAfter w:val="5"/>
          <w:wAfter w:w="7280" w:type="dxa"/>
          <w:trHeight w:val="454" w:hRule="exact"/>
        </w:trPr>
        <w:tc>
          <w:tcPr>
            <w:tcW w:w="586" w:type="dxa"/>
            <w:gridSpan w:val="2"/>
            <w:vMerge w:val="continue"/>
            <w:tcBorders>
              <w:top w:val="nil"/>
              <w:left w:val="single" w:color="auto" w:sz="4" w:space="0"/>
              <w:bottom w:val="single" w:color="auto" w:sz="4" w:space="0"/>
              <w:right w:val="single" w:color="auto" w:sz="4" w:space="0"/>
              <w:tl2br w:val="nil"/>
              <w:tr2bl w:val="nil"/>
            </w:tcBorders>
            <w:vAlign w:val="center"/>
          </w:tcPr>
          <w:p/>
        </w:tc>
        <w:tc>
          <w:tcPr>
            <w:tcW w:w="626" w:type="dxa"/>
            <w:vMerge w:val="continue"/>
            <w:tcBorders>
              <w:top w:val="nil"/>
              <w:left w:val="single" w:color="auto" w:sz="4" w:space="0"/>
              <w:bottom w:val="single" w:color="auto" w:sz="4" w:space="0"/>
              <w:right w:val="single" w:color="auto" w:sz="4" w:space="0"/>
              <w:tl2br w:val="nil"/>
              <w:tr2bl w:val="nil"/>
            </w:tcBorders>
            <w:vAlign w:val="center"/>
          </w:tcPr>
          <w:p/>
        </w:tc>
        <w:tc>
          <w:tcPr>
            <w:tcW w:w="1480" w:type="dxa"/>
            <w:gridSpan w:val="2"/>
            <w:tcBorders>
              <w:top w:val="nil"/>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质量指标</w:t>
            </w:r>
          </w:p>
        </w:tc>
        <w:tc>
          <w:tcPr>
            <w:tcW w:w="1687"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sz w:val="24"/>
              </w:rPr>
            </w:pPr>
            <w:r>
              <w:rPr>
                <w:rFonts w:hint="eastAsia" w:eastAsia="仿宋_GB2312"/>
                <w:color w:val="000000"/>
                <w:spacing w:val="-20"/>
                <w:kern w:val="0"/>
              </w:rPr>
              <w:t>项目竣工验收合格率</w:t>
            </w:r>
          </w:p>
        </w:tc>
        <w:tc>
          <w:tcPr>
            <w:tcW w:w="1021"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100</w:t>
            </w:r>
          </w:p>
        </w:tc>
        <w:tc>
          <w:tcPr>
            <w:tcW w:w="927"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100</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10</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10</w:t>
            </w:r>
          </w:p>
        </w:tc>
        <w:tc>
          <w:tcPr>
            <w:tcW w:w="1456" w:type="dxa"/>
            <w:gridSpan w:val="4"/>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r>
      <w:tr>
        <w:tblPrEx>
          <w:tblCellMar>
            <w:top w:w="0" w:type="dxa"/>
            <w:left w:w="0" w:type="dxa"/>
            <w:bottom w:w="0" w:type="dxa"/>
            <w:right w:w="0" w:type="dxa"/>
          </w:tblCellMar>
        </w:tblPrEx>
        <w:trPr>
          <w:gridAfter w:val="5"/>
          <w:wAfter w:w="7280" w:type="dxa"/>
          <w:trHeight w:val="454" w:hRule="exact"/>
        </w:trPr>
        <w:tc>
          <w:tcPr>
            <w:tcW w:w="586" w:type="dxa"/>
            <w:gridSpan w:val="2"/>
            <w:vMerge w:val="continue"/>
            <w:tcBorders>
              <w:top w:val="nil"/>
              <w:left w:val="single" w:color="auto" w:sz="4" w:space="0"/>
              <w:bottom w:val="single" w:color="auto" w:sz="4" w:space="0"/>
              <w:right w:val="single" w:color="auto" w:sz="4" w:space="0"/>
              <w:tl2br w:val="nil"/>
              <w:tr2bl w:val="nil"/>
            </w:tcBorders>
            <w:vAlign w:val="center"/>
          </w:tcPr>
          <w:p/>
        </w:tc>
        <w:tc>
          <w:tcPr>
            <w:tcW w:w="626" w:type="dxa"/>
            <w:vMerge w:val="continue"/>
            <w:tcBorders>
              <w:top w:val="nil"/>
              <w:left w:val="single" w:color="auto" w:sz="4" w:space="0"/>
              <w:bottom w:val="single" w:color="auto" w:sz="4" w:space="0"/>
              <w:right w:val="single" w:color="auto" w:sz="4" w:space="0"/>
              <w:tl2br w:val="nil"/>
              <w:tr2bl w:val="nil"/>
            </w:tcBorders>
            <w:vAlign w:val="center"/>
          </w:tcPr>
          <w:p/>
        </w:tc>
        <w:tc>
          <w:tcPr>
            <w:tcW w:w="1480" w:type="dxa"/>
            <w:gridSpan w:val="2"/>
            <w:tcBorders>
              <w:top w:val="nil"/>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时效指标</w:t>
            </w:r>
          </w:p>
        </w:tc>
        <w:tc>
          <w:tcPr>
            <w:tcW w:w="1687"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sz w:val="24"/>
              </w:rPr>
            </w:pPr>
            <w:r>
              <w:rPr>
                <w:rFonts w:hint="eastAsia" w:eastAsia="仿宋_GB2312"/>
                <w:color w:val="000000"/>
                <w:spacing w:val="-20"/>
                <w:kern w:val="0"/>
              </w:rPr>
              <w:t>项目完工时间</w:t>
            </w:r>
          </w:p>
        </w:tc>
        <w:tc>
          <w:tcPr>
            <w:tcW w:w="1021"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12月月底前</w:t>
            </w:r>
          </w:p>
        </w:tc>
        <w:tc>
          <w:tcPr>
            <w:tcW w:w="927" w:type="dxa"/>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12月月底前</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10</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10</w:t>
            </w:r>
          </w:p>
        </w:tc>
        <w:tc>
          <w:tcPr>
            <w:tcW w:w="1456" w:type="dxa"/>
            <w:gridSpan w:val="4"/>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r>
      <w:tr>
        <w:tblPrEx>
          <w:tblCellMar>
            <w:top w:w="0" w:type="dxa"/>
            <w:left w:w="0" w:type="dxa"/>
            <w:bottom w:w="0" w:type="dxa"/>
            <w:right w:w="0" w:type="dxa"/>
          </w:tblCellMar>
        </w:tblPrEx>
        <w:trPr>
          <w:gridAfter w:val="5"/>
          <w:wAfter w:w="7280" w:type="dxa"/>
          <w:trHeight w:val="454" w:hRule="exact"/>
        </w:trPr>
        <w:tc>
          <w:tcPr>
            <w:tcW w:w="586" w:type="dxa"/>
            <w:gridSpan w:val="2"/>
            <w:vMerge w:val="continue"/>
            <w:tcBorders>
              <w:top w:val="nil"/>
              <w:left w:val="single" w:color="auto" w:sz="4" w:space="0"/>
              <w:bottom w:val="single" w:color="auto" w:sz="4" w:space="0"/>
              <w:right w:val="single" w:color="auto" w:sz="4" w:space="0"/>
              <w:tl2br w:val="nil"/>
              <w:tr2bl w:val="nil"/>
            </w:tcBorders>
            <w:vAlign w:val="center"/>
          </w:tcPr>
          <w:p/>
        </w:tc>
        <w:tc>
          <w:tcPr>
            <w:tcW w:w="626" w:type="dxa"/>
            <w:vMerge w:val="continue"/>
            <w:tcBorders>
              <w:top w:val="nil"/>
              <w:left w:val="single" w:color="auto" w:sz="4" w:space="0"/>
              <w:bottom w:val="single" w:color="auto" w:sz="4" w:space="0"/>
              <w:right w:val="single" w:color="auto" w:sz="4" w:space="0"/>
              <w:tl2br w:val="nil"/>
              <w:tr2bl w:val="nil"/>
            </w:tcBorders>
            <w:vAlign w:val="center"/>
          </w:tcPr>
          <w:p/>
        </w:tc>
        <w:tc>
          <w:tcPr>
            <w:tcW w:w="1480" w:type="dxa"/>
            <w:gridSpan w:val="2"/>
            <w:tcBorders>
              <w:top w:val="nil"/>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成本指标</w:t>
            </w:r>
          </w:p>
        </w:tc>
        <w:tc>
          <w:tcPr>
            <w:tcW w:w="1687"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sz w:val="24"/>
              </w:rPr>
            </w:pPr>
            <w:r>
              <w:rPr>
                <w:rFonts w:hint="eastAsia" w:eastAsia="仿宋_GB2312"/>
                <w:color w:val="000000"/>
                <w:spacing w:val="-20"/>
                <w:kern w:val="0"/>
              </w:rPr>
              <w:t>成本节约率</w:t>
            </w:r>
          </w:p>
        </w:tc>
        <w:tc>
          <w:tcPr>
            <w:tcW w:w="1021"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260000</w:t>
            </w:r>
          </w:p>
        </w:tc>
        <w:tc>
          <w:tcPr>
            <w:tcW w:w="927"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260000</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10</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eastAsia="仿宋_GB2312"/>
                <w:color w:val="000000"/>
                <w:spacing w:val="-20"/>
                <w:kern w:val="0"/>
              </w:rPr>
              <w:t>10</w:t>
            </w:r>
          </w:p>
        </w:tc>
        <w:tc>
          <w:tcPr>
            <w:tcW w:w="1456" w:type="dxa"/>
            <w:gridSpan w:val="4"/>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r>
      <w:tr>
        <w:tblPrEx>
          <w:tblCellMar>
            <w:top w:w="0" w:type="dxa"/>
            <w:left w:w="0" w:type="dxa"/>
            <w:bottom w:w="0" w:type="dxa"/>
            <w:right w:w="0" w:type="dxa"/>
          </w:tblCellMar>
        </w:tblPrEx>
        <w:trPr>
          <w:gridAfter w:val="5"/>
          <w:wAfter w:w="7280" w:type="dxa"/>
          <w:trHeight w:val="624" w:hRule="exact"/>
        </w:trPr>
        <w:tc>
          <w:tcPr>
            <w:tcW w:w="586" w:type="dxa"/>
            <w:gridSpan w:val="2"/>
            <w:vMerge w:val="continue"/>
            <w:tcBorders>
              <w:top w:val="nil"/>
              <w:left w:val="single" w:color="auto" w:sz="4" w:space="0"/>
              <w:bottom w:val="single" w:color="auto" w:sz="4" w:space="0"/>
              <w:right w:val="single" w:color="auto" w:sz="4" w:space="0"/>
              <w:tl2br w:val="nil"/>
              <w:tr2bl w:val="nil"/>
            </w:tcBorders>
            <w:vAlign w:val="center"/>
          </w:tcPr>
          <w:p/>
        </w:tc>
        <w:tc>
          <w:tcPr>
            <w:tcW w:w="626" w:type="dxa"/>
            <w:vMerge w:val="restart"/>
            <w:tcBorders>
              <w:top w:val="nil"/>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效益指标</w:t>
            </w:r>
          </w:p>
          <w:p>
            <w:pPr>
              <w:widowControl/>
              <w:spacing w:line="240" w:lineRule="exact"/>
              <w:jc w:val="center"/>
              <w:rPr>
                <w:rFonts w:eastAsia="仿宋_GB2312"/>
                <w:kern w:val="0"/>
                <w:sz w:val="24"/>
              </w:rPr>
            </w:pPr>
          </w:p>
        </w:tc>
        <w:tc>
          <w:tcPr>
            <w:tcW w:w="1480" w:type="dxa"/>
            <w:gridSpan w:val="2"/>
            <w:tcBorders>
              <w:top w:val="nil"/>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社会效益</w:t>
            </w:r>
          </w:p>
          <w:p>
            <w:pPr>
              <w:widowControl/>
              <w:spacing w:line="240" w:lineRule="exact"/>
              <w:jc w:val="center"/>
              <w:rPr>
                <w:rFonts w:eastAsia="仿宋_GB2312"/>
                <w:kern w:val="0"/>
                <w:sz w:val="24"/>
              </w:rPr>
            </w:pPr>
            <w:r>
              <w:rPr>
                <w:rFonts w:eastAsia="仿宋_GB2312"/>
                <w:kern w:val="0"/>
                <w:sz w:val="24"/>
              </w:rPr>
              <w:t>指标</w:t>
            </w:r>
          </w:p>
        </w:tc>
        <w:tc>
          <w:tcPr>
            <w:tcW w:w="1687"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sz w:val="24"/>
              </w:rPr>
            </w:pPr>
            <w:r>
              <w:rPr>
                <w:rFonts w:hint="eastAsia" w:eastAsia="仿宋_GB2312"/>
                <w:color w:val="000000"/>
                <w:spacing w:val="-20"/>
                <w:kern w:val="0"/>
              </w:rPr>
              <w:t>提升村容村貌</w:t>
            </w:r>
          </w:p>
        </w:tc>
        <w:tc>
          <w:tcPr>
            <w:tcW w:w="1021"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有所提升</w:t>
            </w:r>
          </w:p>
        </w:tc>
        <w:tc>
          <w:tcPr>
            <w:tcW w:w="927"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有所提升</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15</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15</w:t>
            </w:r>
          </w:p>
        </w:tc>
        <w:tc>
          <w:tcPr>
            <w:tcW w:w="1456" w:type="dxa"/>
            <w:gridSpan w:val="4"/>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r>
      <w:tr>
        <w:tblPrEx>
          <w:tblCellMar>
            <w:top w:w="0" w:type="dxa"/>
            <w:left w:w="0" w:type="dxa"/>
            <w:bottom w:w="0" w:type="dxa"/>
            <w:right w:w="0" w:type="dxa"/>
          </w:tblCellMar>
        </w:tblPrEx>
        <w:trPr>
          <w:gridAfter w:val="5"/>
          <w:wAfter w:w="7280" w:type="dxa"/>
          <w:trHeight w:val="684" w:hRule="exact"/>
        </w:trPr>
        <w:tc>
          <w:tcPr>
            <w:tcW w:w="586" w:type="dxa"/>
            <w:gridSpan w:val="2"/>
            <w:vMerge w:val="continue"/>
            <w:tcBorders>
              <w:top w:val="nil"/>
              <w:left w:val="single" w:color="auto" w:sz="4" w:space="0"/>
              <w:bottom w:val="single" w:color="auto" w:sz="4" w:space="0"/>
              <w:right w:val="single" w:color="auto" w:sz="4" w:space="0"/>
              <w:tl2br w:val="nil"/>
              <w:tr2bl w:val="nil"/>
            </w:tcBorders>
            <w:vAlign w:val="center"/>
          </w:tcPr>
          <w:p/>
        </w:tc>
        <w:tc>
          <w:tcPr>
            <w:tcW w:w="626" w:type="dxa"/>
            <w:vMerge w:val="continue"/>
            <w:tcBorders>
              <w:top w:val="nil"/>
              <w:left w:val="single" w:color="auto" w:sz="4" w:space="0"/>
              <w:bottom w:val="single" w:color="auto" w:sz="4" w:space="0"/>
              <w:right w:val="single" w:color="auto" w:sz="4" w:space="0"/>
              <w:tl2br w:val="nil"/>
              <w:tr2bl w:val="nil"/>
            </w:tcBorders>
            <w:vAlign w:val="center"/>
          </w:tcPr>
          <w:p/>
        </w:tc>
        <w:tc>
          <w:tcPr>
            <w:tcW w:w="1480" w:type="dxa"/>
            <w:gridSpan w:val="2"/>
            <w:tcBorders>
              <w:top w:val="nil"/>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生态效益</w:t>
            </w:r>
          </w:p>
        </w:tc>
        <w:tc>
          <w:tcPr>
            <w:tcW w:w="1687"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sz w:val="24"/>
              </w:rPr>
            </w:pPr>
            <w:r>
              <w:rPr>
                <w:rFonts w:hint="eastAsia" w:eastAsia="仿宋_GB2312"/>
                <w:color w:val="000000"/>
                <w:spacing w:val="-20"/>
                <w:kern w:val="0"/>
              </w:rPr>
              <w:t>提升人民群众的生产生活条件</w:t>
            </w:r>
          </w:p>
        </w:tc>
        <w:tc>
          <w:tcPr>
            <w:tcW w:w="1021"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有所提升</w:t>
            </w:r>
          </w:p>
        </w:tc>
        <w:tc>
          <w:tcPr>
            <w:tcW w:w="927"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有所提升</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15</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15</w:t>
            </w:r>
          </w:p>
        </w:tc>
        <w:tc>
          <w:tcPr>
            <w:tcW w:w="1456" w:type="dxa"/>
            <w:gridSpan w:val="4"/>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r>
      <w:tr>
        <w:tblPrEx>
          <w:tblCellMar>
            <w:top w:w="0" w:type="dxa"/>
            <w:left w:w="0" w:type="dxa"/>
            <w:bottom w:w="0" w:type="dxa"/>
            <w:right w:w="0" w:type="dxa"/>
          </w:tblCellMar>
        </w:tblPrEx>
        <w:trPr>
          <w:gridAfter w:val="5"/>
          <w:wAfter w:w="7280" w:type="dxa"/>
          <w:trHeight w:val="1162" w:hRule="atLeast"/>
        </w:trPr>
        <w:tc>
          <w:tcPr>
            <w:tcW w:w="586" w:type="dxa"/>
            <w:gridSpan w:val="2"/>
            <w:vMerge w:val="continue"/>
            <w:tcBorders>
              <w:top w:val="nil"/>
              <w:left w:val="single" w:color="auto" w:sz="4" w:space="0"/>
              <w:bottom w:val="single" w:color="auto" w:sz="4" w:space="0"/>
              <w:right w:val="single" w:color="auto" w:sz="4" w:space="0"/>
              <w:tl2br w:val="nil"/>
              <w:tr2bl w:val="nil"/>
            </w:tcBorders>
            <w:vAlign w:val="center"/>
          </w:tcPr>
          <w:p/>
        </w:tc>
        <w:tc>
          <w:tcPr>
            <w:tcW w:w="626" w:type="dxa"/>
            <w:tcBorders>
              <w:top w:val="nil"/>
              <w:left w:val="single" w:color="auto" w:sz="4" w:space="0"/>
              <w:bottom w:val="nil"/>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满意度</w:t>
            </w:r>
          </w:p>
          <w:p>
            <w:pPr>
              <w:widowControl/>
              <w:spacing w:line="240" w:lineRule="exact"/>
              <w:jc w:val="center"/>
              <w:rPr>
                <w:rFonts w:eastAsia="仿宋_GB2312"/>
                <w:kern w:val="0"/>
                <w:sz w:val="24"/>
              </w:rPr>
            </w:pPr>
            <w:r>
              <w:rPr>
                <w:rFonts w:eastAsia="仿宋_GB2312"/>
                <w:kern w:val="0"/>
                <w:sz w:val="24"/>
              </w:rPr>
              <w:t>指标</w:t>
            </w:r>
          </w:p>
        </w:tc>
        <w:tc>
          <w:tcPr>
            <w:tcW w:w="1480" w:type="dxa"/>
            <w:gridSpan w:val="2"/>
            <w:tcBorders>
              <w:top w:val="nil"/>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服务对象满意度指标</w:t>
            </w:r>
          </w:p>
        </w:tc>
        <w:tc>
          <w:tcPr>
            <w:tcW w:w="1687"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sz w:val="24"/>
              </w:rPr>
            </w:pPr>
            <w:r>
              <w:rPr>
                <w:rFonts w:hint="eastAsia" w:eastAsia="仿宋_GB2312"/>
                <w:color w:val="000000"/>
                <w:spacing w:val="-20"/>
                <w:kern w:val="0"/>
              </w:rPr>
              <w:t>受益群众满意度</w:t>
            </w:r>
          </w:p>
        </w:tc>
        <w:tc>
          <w:tcPr>
            <w:tcW w:w="1021"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≥90</w:t>
            </w:r>
          </w:p>
        </w:tc>
        <w:tc>
          <w:tcPr>
            <w:tcW w:w="927"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100</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20</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20</w:t>
            </w:r>
          </w:p>
        </w:tc>
        <w:tc>
          <w:tcPr>
            <w:tcW w:w="1456" w:type="dxa"/>
            <w:gridSpan w:val="4"/>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r>
      <w:tr>
        <w:tblPrEx>
          <w:tblCellMar>
            <w:top w:w="0" w:type="dxa"/>
            <w:left w:w="0" w:type="dxa"/>
            <w:bottom w:w="0" w:type="dxa"/>
            <w:right w:w="0" w:type="dxa"/>
          </w:tblCellMar>
        </w:tblPrEx>
        <w:trPr>
          <w:gridAfter w:val="5"/>
          <w:wAfter w:w="7280" w:type="dxa"/>
          <w:trHeight w:val="490" w:hRule="atLeast"/>
        </w:trPr>
        <w:tc>
          <w:tcPr>
            <w:tcW w:w="6327" w:type="dxa"/>
            <w:gridSpan w:val="10"/>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color w:val="000000"/>
                <w:kern w:val="0"/>
                <w:sz w:val="24"/>
              </w:rPr>
            </w:pPr>
            <w:r>
              <w:rPr>
                <w:rFonts w:eastAsia="仿宋_GB2312"/>
                <w:color w:val="000000"/>
                <w:kern w:val="0"/>
                <w:sz w:val="24"/>
              </w:rPr>
              <w:t>总分</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kern w:val="0"/>
                <w:sz w:val="24"/>
              </w:rPr>
            </w:pPr>
            <w:r>
              <w:rPr>
                <w:rFonts w:eastAsia="仿宋_GB2312"/>
                <w:color w:val="000000"/>
                <w:kern w:val="0"/>
                <w:sz w:val="24"/>
              </w:rPr>
              <w:t>100</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kern w:val="0"/>
                <w:sz w:val="24"/>
              </w:rPr>
            </w:pPr>
            <w:r>
              <w:rPr>
                <w:rFonts w:hint="eastAsia" w:eastAsia="仿宋_GB2312"/>
                <w:color w:val="000000"/>
                <w:kern w:val="0"/>
                <w:sz w:val="24"/>
              </w:rPr>
              <w:t>100</w:t>
            </w:r>
          </w:p>
        </w:tc>
        <w:tc>
          <w:tcPr>
            <w:tcW w:w="1456" w:type="dxa"/>
            <w:gridSpan w:val="4"/>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r>
      <w:tr>
        <w:tblPrEx>
          <w:tblCellMar>
            <w:top w:w="0" w:type="dxa"/>
            <w:left w:w="0" w:type="dxa"/>
            <w:bottom w:w="0" w:type="dxa"/>
            <w:right w:w="0" w:type="dxa"/>
          </w:tblCellMar>
        </w:tblPrEx>
        <w:trPr>
          <w:gridAfter w:val="7"/>
          <w:wAfter w:w="7306" w:type="dxa"/>
          <w:trHeight w:val="375" w:hRule="atLeast"/>
        </w:trPr>
        <w:tc>
          <w:tcPr>
            <w:tcW w:w="8835" w:type="dxa"/>
            <w:gridSpan w:val="16"/>
            <w:tcBorders>
              <w:top w:val="nil"/>
              <w:left w:val="nil"/>
              <w:bottom w:val="nil"/>
              <w:right w:val="nil"/>
              <w:tl2br w:val="nil"/>
              <w:tr2bl w:val="nil"/>
            </w:tcBorders>
            <w:tcMar>
              <w:top w:w="15" w:type="dxa"/>
              <w:left w:w="15" w:type="dxa"/>
              <w:right w:w="15" w:type="dxa"/>
            </w:tcMar>
            <w:vAlign w:val="center"/>
          </w:tcPr>
          <w:p>
            <w:pPr>
              <w:jc w:val="center"/>
              <w:textAlignment w:val="center"/>
              <w:rPr>
                <w:rFonts w:eastAsia="方正小标宋简体"/>
                <w:color w:val="000000"/>
                <w:sz w:val="44"/>
                <w:szCs w:val="44"/>
              </w:rPr>
            </w:pPr>
          </w:p>
          <w:p>
            <w:pPr>
              <w:jc w:val="center"/>
              <w:textAlignment w:val="center"/>
              <w:rPr>
                <w:rFonts w:eastAsia="方正小标宋简体"/>
                <w:color w:val="000000"/>
                <w:sz w:val="44"/>
                <w:szCs w:val="44"/>
              </w:rPr>
            </w:pPr>
          </w:p>
          <w:p>
            <w:pPr>
              <w:jc w:val="center"/>
              <w:textAlignment w:val="center"/>
              <w:rPr>
                <w:rFonts w:eastAsia="方正小标宋简体"/>
                <w:color w:val="000000"/>
                <w:sz w:val="44"/>
                <w:szCs w:val="44"/>
              </w:rPr>
            </w:pPr>
            <w:r>
              <w:rPr>
                <w:rFonts w:eastAsia="方正小标宋简体"/>
                <w:color w:val="000000"/>
                <w:sz w:val="44"/>
                <w:szCs w:val="44"/>
              </w:rPr>
              <w:t>项目支出绩效自评表</w:t>
            </w:r>
          </w:p>
        </w:tc>
      </w:tr>
      <w:tr>
        <w:tblPrEx>
          <w:tblCellMar>
            <w:top w:w="0" w:type="dxa"/>
            <w:left w:w="0" w:type="dxa"/>
            <w:bottom w:w="0" w:type="dxa"/>
            <w:right w:w="0" w:type="dxa"/>
          </w:tblCellMar>
        </w:tblPrEx>
        <w:trPr>
          <w:gridAfter w:val="5"/>
          <w:wAfter w:w="7280" w:type="dxa"/>
          <w:trHeight w:val="259" w:hRule="atLeast"/>
        </w:trPr>
        <w:tc>
          <w:tcPr>
            <w:tcW w:w="8861" w:type="dxa"/>
            <w:gridSpan w:val="18"/>
            <w:tcBorders>
              <w:top w:val="nil"/>
              <w:left w:val="nil"/>
              <w:bottom w:val="nil"/>
              <w:right w:val="nil"/>
              <w:tl2br w:val="nil"/>
              <w:tr2bl w:val="nil"/>
            </w:tcBorders>
            <w:vAlign w:val="center"/>
          </w:tcPr>
          <w:p>
            <w:pPr>
              <w:jc w:val="center"/>
              <w:textAlignment w:val="center"/>
              <w:rPr>
                <w:rFonts w:eastAsia="方正小标宋简体"/>
                <w:color w:val="000000"/>
                <w:sz w:val="44"/>
                <w:szCs w:val="44"/>
              </w:rPr>
            </w:pPr>
            <w:r>
              <w:rPr>
                <w:rFonts w:eastAsia="方正小标宋简体"/>
                <w:color w:val="000000"/>
                <w:sz w:val="44"/>
                <w:szCs w:val="44"/>
              </w:rPr>
              <w:t>（</w:t>
            </w:r>
            <w:r>
              <w:rPr>
                <w:rFonts w:hint="eastAsia" w:eastAsia="方正小标宋简体"/>
                <w:color w:val="000000"/>
                <w:sz w:val="44"/>
                <w:szCs w:val="44"/>
              </w:rPr>
              <w:t>2019</w:t>
            </w:r>
            <w:r>
              <w:rPr>
                <w:rFonts w:eastAsia="方正小标宋简体"/>
                <w:color w:val="000000"/>
                <w:sz w:val="44"/>
                <w:szCs w:val="44"/>
              </w:rPr>
              <w:t>年度）</w:t>
            </w:r>
          </w:p>
        </w:tc>
      </w:tr>
      <w:tr>
        <w:tblPrEx>
          <w:tblCellMar>
            <w:top w:w="0" w:type="dxa"/>
            <w:left w:w="0" w:type="dxa"/>
            <w:bottom w:w="0" w:type="dxa"/>
            <w:right w:w="0" w:type="dxa"/>
          </w:tblCellMar>
        </w:tblPrEx>
        <w:trPr>
          <w:gridAfter w:val="5"/>
          <w:wAfter w:w="7280" w:type="dxa"/>
          <w:trHeight w:val="470" w:hRule="atLeast"/>
        </w:trPr>
        <w:tc>
          <w:tcPr>
            <w:tcW w:w="1212" w:type="dxa"/>
            <w:gridSpan w:val="3"/>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项目名称</w:t>
            </w:r>
          </w:p>
        </w:tc>
        <w:tc>
          <w:tcPr>
            <w:tcW w:w="7649" w:type="dxa"/>
            <w:gridSpan w:val="15"/>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2019年省级少数民族发展资金</w:t>
            </w:r>
          </w:p>
        </w:tc>
      </w:tr>
      <w:tr>
        <w:tblPrEx>
          <w:tblCellMar>
            <w:top w:w="0" w:type="dxa"/>
            <w:left w:w="0" w:type="dxa"/>
            <w:bottom w:w="0" w:type="dxa"/>
            <w:right w:w="0" w:type="dxa"/>
          </w:tblCellMar>
        </w:tblPrEx>
        <w:trPr>
          <w:gridAfter w:val="5"/>
          <w:wAfter w:w="7280" w:type="dxa"/>
          <w:trHeight w:val="576" w:hRule="atLeast"/>
        </w:trPr>
        <w:tc>
          <w:tcPr>
            <w:tcW w:w="1212" w:type="dxa"/>
            <w:gridSpan w:val="3"/>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主管部门</w:t>
            </w:r>
          </w:p>
        </w:tc>
        <w:tc>
          <w:tcPr>
            <w:tcW w:w="4188" w:type="dxa"/>
            <w:gridSpan w:val="6"/>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大厂县民宗局</w:t>
            </w:r>
          </w:p>
        </w:tc>
        <w:tc>
          <w:tcPr>
            <w:tcW w:w="1123"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实施单位</w:t>
            </w:r>
          </w:p>
        </w:tc>
        <w:tc>
          <w:tcPr>
            <w:tcW w:w="2338" w:type="dxa"/>
            <w:gridSpan w:val="7"/>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大厂县民宗局</w:t>
            </w:r>
          </w:p>
        </w:tc>
      </w:tr>
      <w:tr>
        <w:tblPrEx>
          <w:tblCellMar>
            <w:top w:w="0" w:type="dxa"/>
            <w:left w:w="0" w:type="dxa"/>
            <w:bottom w:w="0" w:type="dxa"/>
            <w:right w:w="0" w:type="dxa"/>
          </w:tblCellMar>
        </w:tblPrEx>
        <w:trPr>
          <w:gridAfter w:val="5"/>
          <w:wAfter w:w="7280" w:type="dxa"/>
          <w:trHeight w:val="636" w:hRule="atLeast"/>
        </w:trPr>
        <w:tc>
          <w:tcPr>
            <w:tcW w:w="1212" w:type="dxa"/>
            <w:gridSpan w:val="3"/>
            <w:vMerge w:val="restart"/>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项目资金</w:t>
            </w:r>
            <w:r>
              <w:rPr>
                <w:rFonts w:eastAsia="仿宋_GB2312"/>
                <w:kern w:val="0"/>
                <w:sz w:val="24"/>
              </w:rPr>
              <w:br w:type="textWrapping"/>
            </w:r>
            <w:r>
              <w:rPr>
                <w:rFonts w:eastAsia="仿宋_GB2312"/>
                <w:kern w:val="0"/>
                <w:sz w:val="24"/>
              </w:rPr>
              <w:t>（万元）</w:t>
            </w:r>
          </w:p>
        </w:tc>
        <w:tc>
          <w:tcPr>
            <w:tcW w:w="2195"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c>
          <w:tcPr>
            <w:tcW w:w="100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年初</w:t>
            </w:r>
          </w:p>
          <w:p>
            <w:pPr>
              <w:widowControl/>
              <w:spacing w:line="240" w:lineRule="exact"/>
              <w:jc w:val="center"/>
              <w:rPr>
                <w:rFonts w:eastAsia="仿宋_GB2312"/>
                <w:kern w:val="0"/>
                <w:sz w:val="24"/>
              </w:rPr>
            </w:pPr>
            <w:r>
              <w:rPr>
                <w:rFonts w:eastAsia="仿宋_GB2312"/>
                <w:kern w:val="0"/>
                <w:sz w:val="24"/>
              </w:rPr>
              <w:t>预算数</w:t>
            </w:r>
          </w:p>
        </w:tc>
        <w:tc>
          <w:tcPr>
            <w:tcW w:w="993"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全年</w:t>
            </w:r>
          </w:p>
          <w:p>
            <w:pPr>
              <w:widowControl/>
              <w:spacing w:line="240" w:lineRule="exact"/>
              <w:jc w:val="center"/>
              <w:rPr>
                <w:rFonts w:eastAsia="仿宋_GB2312"/>
                <w:kern w:val="0"/>
                <w:sz w:val="24"/>
              </w:rPr>
            </w:pPr>
            <w:r>
              <w:rPr>
                <w:rFonts w:eastAsia="仿宋_GB2312"/>
                <w:kern w:val="0"/>
                <w:sz w:val="24"/>
              </w:rPr>
              <w:t>预算数</w:t>
            </w:r>
          </w:p>
        </w:tc>
        <w:tc>
          <w:tcPr>
            <w:tcW w:w="1123"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全年</w:t>
            </w:r>
          </w:p>
          <w:p>
            <w:pPr>
              <w:widowControl/>
              <w:spacing w:line="240" w:lineRule="exact"/>
              <w:jc w:val="center"/>
              <w:rPr>
                <w:rFonts w:eastAsia="仿宋_GB2312"/>
                <w:kern w:val="0"/>
                <w:sz w:val="24"/>
              </w:rPr>
            </w:pPr>
            <w:r>
              <w:rPr>
                <w:rFonts w:eastAsia="仿宋_GB2312"/>
                <w:kern w:val="0"/>
                <w:sz w:val="24"/>
              </w:rPr>
              <w:t>执行数</w:t>
            </w:r>
          </w:p>
        </w:tc>
        <w:tc>
          <w:tcPr>
            <w:tcW w:w="77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分值</w:t>
            </w:r>
          </w:p>
        </w:tc>
        <w:tc>
          <w:tcPr>
            <w:tcW w:w="896"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执行率</w:t>
            </w:r>
          </w:p>
        </w:tc>
        <w:tc>
          <w:tcPr>
            <w:tcW w:w="672" w:type="dxa"/>
            <w:gridSpan w:val="3"/>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得分</w:t>
            </w:r>
          </w:p>
        </w:tc>
      </w:tr>
      <w:tr>
        <w:tblPrEx>
          <w:tblCellMar>
            <w:top w:w="0" w:type="dxa"/>
            <w:left w:w="0" w:type="dxa"/>
            <w:bottom w:w="0" w:type="dxa"/>
            <w:right w:w="0" w:type="dxa"/>
          </w:tblCellMar>
        </w:tblPrEx>
        <w:trPr>
          <w:gridAfter w:val="5"/>
          <w:wAfter w:w="7280" w:type="dxa"/>
          <w:trHeight w:val="306" w:hRule="exact"/>
        </w:trPr>
        <w:tc>
          <w:tcPr>
            <w:tcW w:w="1212" w:type="dxa"/>
            <w:gridSpan w:val="3"/>
            <w:vMerge w:val="continue"/>
            <w:tcBorders>
              <w:top w:val="single" w:color="auto" w:sz="4" w:space="0"/>
              <w:left w:val="single" w:color="auto" w:sz="4" w:space="0"/>
              <w:bottom w:val="single" w:color="auto" w:sz="4" w:space="0"/>
              <w:right w:val="single" w:color="auto" w:sz="4" w:space="0"/>
              <w:tl2br w:val="nil"/>
              <w:tr2bl w:val="nil"/>
            </w:tcBorders>
            <w:vAlign w:val="center"/>
          </w:tcPr>
          <w:p/>
        </w:tc>
        <w:tc>
          <w:tcPr>
            <w:tcW w:w="2195"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rPr>
                <w:rFonts w:eastAsia="仿宋_GB2312"/>
                <w:kern w:val="0"/>
                <w:sz w:val="24"/>
              </w:rPr>
            </w:pPr>
            <w:r>
              <w:rPr>
                <w:rFonts w:eastAsia="仿宋_GB2312"/>
                <w:kern w:val="0"/>
                <w:sz w:val="24"/>
              </w:rPr>
              <w:t>年度资金总额</w:t>
            </w:r>
          </w:p>
        </w:tc>
        <w:tc>
          <w:tcPr>
            <w:tcW w:w="100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34</w:t>
            </w:r>
          </w:p>
        </w:tc>
        <w:tc>
          <w:tcPr>
            <w:tcW w:w="993"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34</w:t>
            </w:r>
          </w:p>
        </w:tc>
        <w:tc>
          <w:tcPr>
            <w:tcW w:w="1123"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34</w:t>
            </w:r>
          </w:p>
        </w:tc>
        <w:tc>
          <w:tcPr>
            <w:tcW w:w="77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10</w:t>
            </w:r>
          </w:p>
        </w:tc>
        <w:tc>
          <w:tcPr>
            <w:tcW w:w="896"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100%</w:t>
            </w:r>
          </w:p>
        </w:tc>
        <w:tc>
          <w:tcPr>
            <w:tcW w:w="672" w:type="dxa"/>
            <w:gridSpan w:val="3"/>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10</w:t>
            </w:r>
          </w:p>
        </w:tc>
      </w:tr>
      <w:tr>
        <w:tblPrEx>
          <w:tblCellMar>
            <w:top w:w="0" w:type="dxa"/>
            <w:left w:w="0" w:type="dxa"/>
            <w:bottom w:w="0" w:type="dxa"/>
            <w:right w:w="0" w:type="dxa"/>
          </w:tblCellMar>
        </w:tblPrEx>
        <w:trPr>
          <w:gridAfter w:val="5"/>
          <w:wAfter w:w="7280" w:type="dxa"/>
          <w:trHeight w:val="306" w:hRule="exact"/>
        </w:trPr>
        <w:tc>
          <w:tcPr>
            <w:tcW w:w="1212" w:type="dxa"/>
            <w:gridSpan w:val="3"/>
            <w:vMerge w:val="continue"/>
            <w:tcBorders>
              <w:top w:val="single" w:color="auto" w:sz="4" w:space="0"/>
              <w:left w:val="single" w:color="auto" w:sz="4" w:space="0"/>
              <w:bottom w:val="single" w:color="auto" w:sz="4" w:space="0"/>
              <w:right w:val="single" w:color="auto" w:sz="4" w:space="0"/>
              <w:tl2br w:val="nil"/>
              <w:tr2bl w:val="nil"/>
            </w:tcBorders>
            <w:vAlign w:val="center"/>
          </w:tcPr>
          <w:p/>
        </w:tc>
        <w:tc>
          <w:tcPr>
            <w:tcW w:w="2195"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left"/>
              <w:rPr>
                <w:rFonts w:eastAsia="仿宋_GB2312"/>
                <w:kern w:val="0"/>
                <w:sz w:val="24"/>
              </w:rPr>
            </w:pPr>
            <w:r>
              <w:rPr>
                <w:rFonts w:eastAsia="仿宋_GB2312"/>
                <w:kern w:val="0"/>
                <w:sz w:val="24"/>
              </w:rPr>
              <w:t>其中：当年财政拨款</w:t>
            </w:r>
          </w:p>
        </w:tc>
        <w:tc>
          <w:tcPr>
            <w:tcW w:w="100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34</w:t>
            </w:r>
          </w:p>
        </w:tc>
        <w:tc>
          <w:tcPr>
            <w:tcW w:w="993"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34</w:t>
            </w:r>
          </w:p>
        </w:tc>
        <w:tc>
          <w:tcPr>
            <w:tcW w:w="1123"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34</w:t>
            </w:r>
          </w:p>
        </w:tc>
        <w:tc>
          <w:tcPr>
            <w:tcW w:w="77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w:t>
            </w:r>
          </w:p>
        </w:tc>
        <w:tc>
          <w:tcPr>
            <w:tcW w:w="896"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c>
          <w:tcPr>
            <w:tcW w:w="672" w:type="dxa"/>
            <w:gridSpan w:val="3"/>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w:t>
            </w:r>
          </w:p>
        </w:tc>
      </w:tr>
      <w:tr>
        <w:tblPrEx>
          <w:tblCellMar>
            <w:top w:w="0" w:type="dxa"/>
            <w:left w:w="0" w:type="dxa"/>
            <w:bottom w:w="0" w:type="dxa"/>
            <w:right w:w="0" w:type="dxa"/>
          </w:tblCellMar>
        </w:tblPrEx>
        <w:trPr>
          <w:gridAfter w:val="5"/>
          <w:wAfter w:w="7280" w:type="dxa"/>
          <w:trHeight w:val="306" w:hRule="exact"/>
        </w:trPr>
        <w:tc>
          <w:tcPr>
            <w:tcW w:w="1212" w:type="dxa"/>
            <w:gridSpan w:val="3"/>
            <w:vMerge w:val="continue"/>
            <w:tcBorders>
              <w:top w:val="single" w:color="auto" w:sz="4" w:space="0"/>
              <w:left w:val="single" w:color="auto" w:sz="4" w:space="0"/>
              <w:bottom w:val="single" w:color="auto" w:sz="4" w:space="0"/>
              <w:right w:val="single" w:color="auto" w:sz="4" w:space="0"/>
              <w:tl2br w:val="nil"/>
              <w:tr2bl w:val="nil"/>
            </w:tcBorders>
            <w:vAlign w:val="center"/>
          </w:tcPr>
          <w:p/>
        </w:tc>
        <w:tc>
          <w:tcPr>
            <w:tcW w:w="2195"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left"/>
              <w:rPr>
                <w:rFonts w:eastAsia="仿宋_GB2312"/>
                <w:kern w:val="0"/>
                <w:sz w:val="24"/>
              </w:rPr>
            </w:pPr>
            <w:r>
              <w:rPr>
                <w:rFonts w:eastAsia="仿宋_GB2312"/>
                <w:kern w:val="0"/>
                <w:sz w:val="24"/>
              </w:rPr>
              <w:t xml:space="preserve">      上年结转资金</w:t>
            </w:r>
          </w:p>
        </w:tc>
        <w:tc>
          <w:tcPr>
            <w:tcW w:w="100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0</w:t>
            </w:r>
          </w:p>
        </w:tc>
        <w:tc>
          <w:tcPr>
            <w:tcW w:w="993"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0</w:t>
            </w:r>
          </w:p>
        </w:tc>
        <w:tc>
          <w:tcPr>
            <w:tcW w:w="1123"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0</w:t>
            </w:r>
          </w:p>
        </w:tc>
        <w:tc>
          <w:tcPr>
            <w:tcW w:w="77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w:t>
            </w:r>
          </w:p>
        </w:tc>
        <w:tc>
          <w:tcPr>
            <w:tcW w:w="896"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c>
          <w:tcPr>
            <w:tcW w:w="672" w:type="dxa"/>
            <w:gridSpan w:val="3"/>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w:t>
            </w:r>
          </w:p>
        </w:tc>
      </w:tr>
      <w:tr>
        <w:tblPrEx>
          <w:tblCellMar>
            <w:top w:w="0" w:type="dxa"/>
            <w:left w:w="0" w:type="dxa"/>
            <w:bottom w:w="0" w:type="dxa"/>
            <w:right w:w="0" w:type="dxa"/>
          </w:tblCellMar>
        </w:tblPrEx>
        <w:trPr>
          <w:gridAfter w:val="5"/>
          <w:wAfter w:w="7280" w:type="dxa"/>
          <w:trHeight w:val="306" w:hRule="exact"/>
        </w:trPr>
        <w:tc>
          <w:tcPr>
            <w:tcW w:w="1212" w:type="dxa"/>
            <w:gridSpan w:val="3"/>
            <w:vMerge w:val="continue"/>
            <w:tcBorders>
              <w:top w:val="single" w:color="auto" w:sz="4" w:space="0"/>
              <w:left w:val="single" w:color="auto" w:sz="4" w:space="0"/>
              <w:bottom w:val="single" w:color="auto" w:sz="4" w:space="0"/>
              <w:right w:val="single" w:color="auto" w:sz="4" w:space="0"/>
              <w:tl2br w:val="nil"/>
              <w:tr2bl w:val="nil"/>
            </w:tcBorders>
            <w:vAlign w:val="center"/>
          </w:tcPr>
          <w:p/>
        </w:tc>
        <w:tc>
          <w:tcPr>
            <w:tcW w:w="2195"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 xml:space="preserve">  其他资金</w:t>
            </w:r>
          </w:p>
        </w:tc>
        <w:tc>
          <w:tcPr>
            <w:tcW w:w="100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0</w:t>
            </w:r>
          </w:p>
        </w:tc>
        <w:tc>
          <w:tcPr>
            <w:tcW w:w="993"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0</w:t>
            </w:r>
          </w:p>
        </w:tc>
        <w:tc>
          <w:tcPr>
            <w:tcW w:w="1123"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0</w:t>
            </w:r>
          </w:p>
        </w:tc>
        <w:tc>
          <w:tcPr>
            <w:tcW w:w="77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w:t>
            </w:r>
          </w:p>
        </w:tc>
        <w:tc>
          <w:tcPr>
            <w:tcW w:w="896"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c>
          <w:tcPr>
            <w:tcW w:w="672" w:type="dxa"/>
            <w:gridSpan w:val="3"/>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w:t>
            </w:r>
          </w:p>
        </w:tc>
      </w:tr>
      <w:tr>
        <w:tblPrEx>
          <w:tblCellMar>
            <w:top w:w="0" w:type="dxa"/>
            <w:left w:w="0" w:type="dxa"/>
            <w:bottom w:w="0" w:type="dxa"/>
            <w:right w:w="0" w:type="dxa"/>
          </w:tblCellMar>
        </w:tblPrEx>
        <w:trPr>
          <w:gridAfter w:val="5"/>
          <w:wAfter w:w="7280" w:type="dxa"/>
          <w:trHeight w:val="444" w:hRule="atLeast"/>
        </w:trPr>
        <w:tc>
          <w:tcPr>
            <w:tcW w:w="586" w:type="dxa"/>
            <w:gridSpan w:val="2"/>
            <w:vMerge w:val="restart"/>
            <w:tcBorders>
              <w:top w:val="nil"/>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年度总体目标</w:t>
            </w:r>
          </w:p>
        </w:tc>
        <w:tc>
          <w:tcPr>
            <w:tcW w:w="4814" w:type="dxa"/>
            <w:gridSpan w:val="7"/>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预期目标</w:t>
            </w:r>
          </w:p>
        </w:tc>
        <w:tc>
          <w:tcPr>
            <w:tcW w:w="3461" w:type="dxa"/>
            <w:gridSpan w:val="9"/>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实际完成情况</w:t>
            </w:r>
          </w:p>
        </w:tc>
      </w:tr>
      <w:tr>
        <w:tblPrEx>
          <w:tblCellMar>
            <w:top w:w="0" w:type="dxa"/>
            <w:left w:w="0" w:type="dxa"/>
            <w:bottom w:w="0" w:type="dxa"/>
            <w:right w:w="0" w:type="dxa"/>
          </w:tblCellMar>
        </w:tblPrEx>
        <w:trPr>
          <w:gridAfter w:val="5"/>
          <w:wAfter w:w="7280" w:type="dxa"/>
          <w:trHeight w:val="1104" w:hRule="atLeast"/>
        </w:trPr>
        <w:tc>
          <w:tcPr>
            <w:tcW w:w="586" w:type="dxa"/>
            <w:gridSpan w:val="2"/>
            <w:vMerge w:val="continue"/>
            <w:tcBorders>
              <w:top w:val="nil"/>
              <w:left w:val="single" w:color="auto" w:sz="4" w:space="0"/>
              <w:bottom w:val="single" w:color="auto" w:sz="4" w:space="0"/>
              <w:right w:val="single" w:color="auto" w:sz="4" w:space="0"/>
              <w:tl2br w:val="nil"/>
              <w:tr2bl w:val="nil"/>
            </w:tcBorders>
            <w:vAlign w:val="center"/>
          </w:tcPr>
          <w:p/>
        </w:tc>
        <w:tc>
          <w:tcPr>
            <w:tcW w:w="4814" w:type="dxa"/>
            <w:gridSpan w:val="7"/>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通过对清真寺的修缮维护，确保我县宗教活动场所安全，保障我县民族宗教领域稳定。</w:t>
            </w:r>
          </w:p>
        </w:tc>
        <w:tc>
          <w:tcPr>
            <w:tcW w:w="3461" w:type="dxa"/>
            <w:gridSpan w:val="9"/>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清真寺修缮项目按计划按时完工，确保我县宗教活动场所安全，保障我县民族宗教领域稳定。</w:t>
            </w:r>
          </w:p>
        </w:tc>
      </w:tr>
      <w:tr>
        <w:tblPrEx>
          <w:tblCellMar>
            <w:top w:w="0" w:type="dxa"/>
            <w:left w:w="0" w:type="dxa"/>
            <w:bottom w:w="0" w:type="dxa"/>
            <w:right w:w="0" w:type="dxa"/>
          </w:tblCellMar>
        </w:tblPrEx>
        <w:trPr>
          <w:gridAfter w:val="5"/>
          <w:wAfter w:w="7280" w:type="dxa"/>
          <w:trHeight w:val="469" w:hRule="atLeast"/>
        </w:trPr>
        <w:tc>
          <w:tcPr>
            <w:tcW w:w="586" w:type="dxa"/>
            <w:gridSpan w:val="2"/>
            <w:vMerge w:val="restart"/>
            <w:tcBorders>
              <w:top w:val="nil"/>
              <w:left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绩</w:t>
            </w:r>
            <w:r>
              <w:rPr>
                <w:rFonts w:eastAsia="仿宋_GB2312"/>
                <w:kern w:val="0"/>
                <w:sz w:val="24"/>
              </w:rPr>
              <w:br w:type="textWrapping"/>
            </w:r>
            <w:r>
              <w:rPr>
                <w:rFonts w:eastAsia="仿宋_GB2312"/>
                <w:kern w:val="0"/>
                <w:sz w:val="24"/>
              </w:rPr>
              <w:t>效</w:t>
            </w:r>
            <w:r>
              <w:rPr>
                <w:rFonts w:eastAsia="仿宋_GB2312"/>
                <w:kern w:val="0"/>
                <w:sz w:val="24"/>
              </w:rPr>
              <w:br w:type="textWrapping"/>
            </w:r>
            <w:r>
              <w:rPr>
                <w:rFonts w:eastAsia="仿宋_GB2312"/>
                <w:kern w:val="0"/>
                <w:sz w:val="24"/>
              </w:rPr>
              <w:t>指</w:t>
            </w:r>
            <w:r>
              <w:rPr>
                <w:rFonts w:eastAsia="仿宋_GB2312"/>
                <w:kern w:val="0"/>
                <w:sz w:val="24"/>
              </w:rPr>
              <w:br w:type="textWrapping"/>
            </w:r>
            <w:r>
              <w:rPr>
                <w:rFonts w:eastAsia="仿宋_GB2312"/>
                <w:kern w:val="0"/>
                <w:sz w:val="24"/>
              </w:rPr>
              <w:t>标</w:t>
            </w:r>
          </w:p>
          <w:p>
            <w:pPr>
              <w:widowControl/>
              <w:spacing w:line="240" w:lineRule="exact"/>
              <w:jc w:val="center"/>
              <w:rPr>
                <w:rFonts w:eastAsia="仿宋_GB2312"/>
                <w:kern w:val="0"/>
                <w:sz w:val="24"/>
              </w:rPr>
            </w:pPr>
            <w:r>
              <w:rPr>
                <w:rFonts w:eastAsia="仿宋_GB2312"/>
                <w:color w:val="000000"/>
                <w:kern w:val="0"/>
                <w:sz w:val="24"/>
              </w:rPr>
              <w:t>总分</w:t>
            </w:r>
          </w:p>
        </w:tc>
        <w:tc>
          <w:tcPr>
            <w:tcW w:w="626"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一级指标</w:t>
            </w:r>
          </w:p>
        </w:tc>
        <w:tc>
          <w:tcPr>
            <w:tcW w:w="1465"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二级指标</w:t>
            </w:r>
          </w:p>
        </w:tc>
        <w:tc>
          <w:tcPr>
            <w:tcW w:w="1702"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三级指标</w:t>
            </w:r>
          </w:p>
        </w:tc>
        <w:tc>
          <w:tcPr>
            <w:tcW w:w="1021"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年度</w:t>
            </w:r>
          </w:p>
          <w:p>
            <w:pPr>
              <w:widowControl/>
              <w:spacing w:line="240" w:lineRule="exact"/>
              <w:jc w:val="center"/>
              <w:rPr>
                <w:rFonts w:eastAsia="仿宋_GB2312"/>
                <w:kern w:val="0"/>
                <w:sz w:val="24"/>
              </w:rPr>
            </w:pPr>
            <w:r>
              <w:rPr>
                <w:rFonts w:eastAsia="仿宋_GB2312"/>
                <w:kern w:val="0"/>
                <w:sz w:val="24"/>
              </w:rPr>
              <w:t>指标值</w:t>
            </w:r>
          </w:p>
        </w:tc>
        <w:tc>
          <w:tcPr>
            <w:tcW w:w="927"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实际</w:t>
            </w:r>
          </w:p>
          <w:p>
            <w:pPr>
              <w:widowControl/>
              <w:spacing w:line="240" w:lineRule="exact"/>
              <w:jc w:val="center"/>
              <w:rPr>
                <w:rFonts w:eastAsia="仿宋_GB2312"/>
                <w:kern w:val="0"/>
                <w:sz w:val="24"/>
              </w:rPr>
            </w:pPr>
            <w:r>
              <w:rPr>
                <w:rFonts w:eastAsia="仿宋_GB2312"/>
                <w:kern w:val="0"/>
                <w:sz w:val="24"/>
              </w:rPr>
              <w:t>完成值</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分值</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得分</w:t>
            </w:r>
          </w:p>
        </w:tc>
        <w:tc>
          <w:tcPr>
            <w:tcW w:w="1456" w:type="dxa"/>
            <w:gridSpan w:val="4"/>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偏差原因分析及改进措施</w:t>
            </w:r>
          </w:p>
        </w:tc>
      </w:tr>
      <w:tr>
        <w:tblPrEx>
          <w:tblCellMar>
            <w:top w:w="0" w:type="dxa"/>
            <w:left w:w="0" w:type="dxa"/>
            <w:bottom w:w="0" w:type="dxa"/>
            <w:right w:w="0" w:type="dxa"/>
          </w:tblCellMar>
        </w:tblPrEx>
        <w:trPr>
          <w:gridAfter w:val="5"/>
          <w:wAfter w:w="7280" w:type="dxa"/>
          <w:trHeight w:val="454" w:hRule="exact"/>
        </w:trPr>
        <w:tc>
          <w:tcPr>
            <w:tcW w:w="586" w:type="dxa"/>
            <w:gridSpan w:val="2"/>
            <w:vMerge w:val="continue"/>
            <w:tcBorders>
              <w:left w:val="single" w:color="auto" w:sz="4" w:space="0"/>
              <w:right w:val="single" w:color="auto" w:sz="4" w:space="0"/>
              <w:tl2br w:val="nil"/>
              <w:tr2bl w:val="nil"/>
            </w:tcBorders>
            <w:vAlign w:val="center"/>
          </w:tcPr>
          <w:p/>
        </w:tc>
        <w:tc>
          <w:tcPr>
            <w:tcW w:w="626" w:type="dxa"/>
            <w:vMerge w:val="restart"/>
            <w:tcBorders>
              <w:top w:val="nil"/>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产出指标</w:t>
            </w:r>
          </w:p>
        </w:tc>
        <w:tc>
          <w:tcPr>
            <w:tcW w:w="1465" w:type="dxa"/>
            <w:vMerge w:val="restart"/>
            <w:tcBorders>
              <w:top w:val="nil"/>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数量指标</w:t>
            </w:r>
          </w:p>
        </w:tc>
        <w:tc>
          <w:tcPr>
            <w:tcW w:w="1702"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kern w:val="0"/>
                <w:sz w:val="24"/>
              </w:rPr>
            </w:pPr>
            <w:r>
              <w:rPr>
                <w:rFonts w:hint="eastAsia" w:eastAsia="仿宋_GB2312"/>
                <w:color w:val="000000"/>
                <w:spacing w:val="-20"/>
                <w:kern w:val="0"/>
              </w:rPr>
              <w:t>建设数量</w:t>
            </w:r>
          </w:p>
        </w:tc>
        <w:tc>
          <w:tcPr>
            <w:tcW w:w="1021"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w:t>
            </w:r>
          </w:p>
        </w:tc>
        <w:tc>
          <w:tcPr>
            <w:tcW w:w="927"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w:t>
            </w:r>
          </w:p>
        </w:tc>
        <w:tc>
          <w:tcPr>
            <w:tcW w:w="1456" w:type="dxa"/>
            <w:gridSpan w:val="4"/>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p>
        </w:tc>
      </w:tr>
      <w:tr>
        <w:tblPrEx>
          <w:tblCellMar>
            <w:top w:w="0" w:type="dxa"/>
            <w:left w:w="0" w:type="dxa"/>
            <w:bottom w:w="0" w:type="dxa"/>
            <w:right w:w="0" w:type="dxa"/>
          </w:tblCellMar>
        </w:tblPrEx>
        <w:trPr>
          <w:gridAfter w:val="5"/>
          <w:wAfter w:w="7280" w:type="dxa"/>
          <w:trHeight w:val="454" w:hRule="exact"/>
        </w:trPr>
        <w:tc>
          <w:tcPr>
            <w:tcW w:w="586" w:type="dxa"/>
            <w:gridSpan w:val="2"/>
            <w:vMerge w:val="continue"/>
            <w:tcBorders>
              <w:left w:val="single" w:color="auto" w:sz="4" w:space="0"/>
              <w:right w:val="single" w:color="auto" w:sz="4" w:space="0"/>
              <w:tl2br w:val="nil"/>
              <w:tr2bl w:val="nil"/>
            </w:tcBorders>
            <w:vAlign w:val="center"/>
          </w:tcPr>
          <w:p/>
        </w:tc>
        <w:tc>
          <w:tcPr>
            <w:tcW w:w="626" w:type="dxa"/>
            <w:vMerge w:val="continue"/>
            <w:tcBorders>
              <w:top w:val="nil"/>
              <w:left w:val="single" w:color="auto" w:sz="4" w:space="0"/>
              <w:bottom w:val="single" w:color="auto" w:sz="4" w:space="0"/>
              <w:right w:val="single" w:color="auto" w:sz="4" w:space="0"/>
              <w:tl2br w:val="nil"/>
              <w:tr2bl w:val="nil"/>
            </w:tcBorders>
            <w:vAlign w:val="center"/>
          </w:tcPr>
          <w:p/>
        </w:tc>
        <w:tc>
          <w:tcPr>
            <w:tcW w:w="1465" w:type="dxa"/>
            <w:vMerge w:val="continue"/>
            <w:tcBorders>
              <w:top w:val="nil"/>
              <w:left w:val="single" w:color="auto" w:sz="4" w:space="0"/>
              <w:bottom w:val="single" w:color="auto" w:sz="4" w:space="0"/>
              <w:right w:val="single" w:color="auto" w:sz="4" w:space="0"/>
              <w:tl2br w:val="nil"/>
              <w:tr2bl w:val="nil"/>
            </w:tcBorders>
            <w:vAlign w:val="center"/>
          </w:tcPr>
          <w:p/>
        </w:tc>
        <w:tc>
          <w:tcPr>
            <w:tcW w:w="1702"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kern w:val="0"/>
                <w:sz w:val="24"/>
              </w:rPr>
            </w:pPr>
            <w:r>
              <w:rPr>
                <w:rFonts w:hint="eastAsia" w:eastAsia="仿宋_GB2312"/>
                <w:color w:val="000000"/>
                <w:spacing w:val="-20"/>
                <w:kern w:val="0"/>
              </w:rPr>
              <w:t>建设完成率</w:t>
            </w:r>
          </w:p>
        </w:tc>
        <w:tc>
          <w:tcPr>
            <w:tcW w:w="1021"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100</w:t>
            </w:r>
          </w:p>
        </w:tc>
        <w:tc>
          <w:tcPr>
            <w:tcW w:w="927"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100</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w:t>
            </w:r>
          </w:p>
        </w:tc>
        <w:tc>
          <w:tcPr>
            <w:tcW w:w="1456" w:type="dxa"/>
            <w:gridSpan w:val="4"/>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p>
        </w:tc>
      </w:tr>
      <w:tr>
        <w:tblPrEx>
          <w:tblCellMar>
            <w:top w:w="0" w:type="dxa"/>
            <w:left w:w="0" w:type="dxa"/>
            <w:bottom w:w="0" w:type="dxa"/>
            <w:right w:w="0" w:type="dxa"/>
          </w:tblCellMar>
        </w:tblPrEx>
        <w:trPr>
          <w:gridAfter w:val="5"/>
          <w:wAfter w:w="7280" w:type="dxa"/>
          <w:trHeight w:val="454" w:hRule="exact"/>
        </w:trPr>
        <w:tc>
          <w:tcPr>
            <w:tcW w:w="586" w:type="dxa"/>
            <w:gridSpan w:val="2"/>
            <w:vMerge w:val="continue"/>
            <w:tcBorders>
              <w:left w:val="single" w:color="auto" w:sz="4" w:space="0"/>
              <w:right w:val="single" w:color="auto" w:sz="4" w:space="0"/>
              <w:tl2br w:val="nil"/>
              <w:tr2bl w:val="nil"/>
            </w:tcBorders>
            <w:vAlign w:val="center"/>
          </w:tcPr>
          <w:p/>
        </w:tc>
        <w:tc>
          <w:tcPr>
            <w:tcW w:w="626" w:type="dxa"/>
            <w:vMerge w:val="continue"/>
            <w:tcBorders>
              <w:top w:val="nil"/>
              <w:left w:val="single" w:color="auto" w:sz="4" w:space="0"/>
              <w:bottom w:val="single" w:color="auto" w:sz="4" w:space="0"/>
              <w:right w:val="single" w:color="auto" w:sz="4" w:space="0"/>
              <w:tl2br w:val="nil"/>
              <w:tr2bl w:val="nil"/>
            </w:tcBorders>
            <w:vAlign w:val="center"/>
          </w:tcPr>
          <w:p/>
        </w:tc>
        <w:tc>
          <w:tcPr>
            <w:tcW w:w="1465" w:type="dxa"/>
            <w:tcBorders>
              <w:top w:val="nil"/>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质量指标</w:t>
            </w:r>
          </w:p>
        </w:tc>
        <w:tc>
          <w:tcPr>
            <w:tcW w:w="1702"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kern w:val="0"/>
                <w:sz w:val="24"/>
              </w:rPr>
            </w:pPr>
            <w:r>
              <w:rPr>
                <w:rFonts w:hint="eastAsia" w:eastAsia="仿宋_GB2312"/>
                <w:color w:val="000000"/>
                <w:spacing w:val="-20"/>
                <w:kern w:val="0"/>
              </w:rPr>
              <w:t>项目竣工验收合格率</w:t>
            </w:r>
          </w:p>
        </w:tc>
        <w:tc>
          <w:tcPr>
            <w:tcW w:w="1021"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100</w:t>
            </w:r>
          </w:p>
        </w:tc>
        <w:tc>
          <w:tcPr>
            <w:tcW w:w="927" w:type="dxa"/>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100</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w:t>
            </w:r>
          </w:p>
        </w:tc>
        <w:tc>
          <w:tcPr>
            <w:tcW w:w="1456" w:type="dxa"/>
            <w:gridSpan w:val="4"/>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p>
        </w:tc>
      </w:tr>
      <w:tr>
        <w:tblPrEx>
          <w:tblCellMar>
            <w:top w:w="0" w:type="dxa"/>
            <w:left w:w="0" w:type="dxa"/>
            <w:bottom w:w="0" w:type="dxa"/>
            <w:right w:w="0" w:type="dxa"/>
          </w:tblCellMar>
        </w:tblPrEx>
        <w:trPr>
          <w:gridAfter w:val="5"/>
          <w:wAfter w:w="7280" w:type="dxa"/>
          <w:trHeight w:val="567" w:hRule="exact"/>
        </w:trPr>
        <w:tc>
          <w:tcPr>
            <w:tcW w:w="586" w:type="dxa"/>
            <w:gridSpan w:val="2"/>
            <w:vMerge w:val="continue"/>
            <w:tcBorders>
              <w:left w:val="single" w:color="auto" w:sz="4" w:space="0"/>
              <w:right w:val="single" w:color="auto" w:sz="4" w:space="0"/>
              <w:tl2br w:val="nil"/>
              <w:tr2bl w:val="nil"/>
            </w:tcBorders>
            <w:vAlign w:val="center"/>
          </w:tcPr>
          <w:p/>
        </w:tc>
        <w:tc>
          <w:tcPr>
            <w:tcW w:w="626" w:type="dxa"/>
            <w:vMerge w:val="restart"/>
            <w:tcBorders>
              <w:top w:val="nil"/>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效益指标</w:t>
            </w:r>
          </w:p>
          <w:p>
            <w:pPr>
              <w:widowControl/>
              <w:spacing w:line="240" w:lineRule="exact"/>
              <w:jc w:val="center"/>
              <w:rPr>
                <w:rFonts w:eastAsia="仿宋_GB2312"/>
                <w:kern w:val="0"/>
                <w:sz w:val="24"/>
              </w:rPr>
            </w:pPr>
          </w:p>
        </w:tc>
        <w:tc>
          <w:tcPr>
            <w:tcW w:w="1465" w:type="dxa"/>
            <w:tcBorders>
              <w:top w:val="nil"/>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时效指标</w:t>
            </w:r>
          </w:p>
        </w:tc>
        <w:tc>
          <w:tcPr>
            <w:tcW w:w="1702"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kern w:val="0"/>
                <w:sz w:val="24"/>
              </w:rPr>
            </w:pPr>
            <w:r>
              <w:rPr>
                <w:rFonts w:hint="eastAsia" w:eastAsia="仿宋_GB2312"/>
                <w:color w:val="000000"/>
                <w:spacing w:val="-20"/>
                <w:kern w:val="0"/>
              </w:rPr>
              <w:t>项目完工时间</w:t>
            </w:r>
          </w:p>
        </w:tc>
        <w:tc>
          <w:tcPr>
            <w:tcW w:w="1021"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12月月底前</w:t>
            </w:r>
          </w:p>
        </w:tc>
        <w:tc>
          <w:tcPr>
            <w:tcW w:w="927"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12月月底前</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w:t>
            </w:r>
          </w:p>
        </w:tc>
        <w:tc>
          <w:tcPr>
            <w:tcW w:w="1456" w:type="dxa"/>
            <w:gridSpan w:val="4"/>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p>
        </w:tc>
      </w:tr>
      <w:tr>
        <w:tblPrEx>
          <w:tblCellMar>
            <w:top w:w="0" w:type="dxa"/>
            <w:left w:w="0" w:type="dxa"/>
            <w:bottom w:w="0" w:type="dxa"/>
            <w:right w:w="0" w:type="dxa"/>
          </w:tblCellMar>
        </w:tblPrEx>
        <w:trPr>
          <w:gridAfter w:val="5"/>
          <w:wAfter w:w="7280" w:type="dxa"/>
          <w:trHeight w:val="902" w:hRule="exact"/>
        </w:trPr>
        <w:tc>
          <w:tcPr>
            <w:tcW w:w="586" w:type="dxa"/>
            <w:gridSpan w:val="2"/>
            <w:vMerge w:val="continue"/>
            <w:tcBorders>
              <w:left w:val="single" w:color="auto" w:sz="4" w:space="0"/>
              <w:right w:val="single" w:color="auto" w:sz="4" w:space="0"/>
              <w:tl2br w:val="nil"/>
              <w:tr2bl w:val="nil"/>
            </w:tcBorders>
            <w:vAlign w:val="center"/>
          </w:tcPr>
          <w:p/>
        </w:tc>
        <w:tc>
          <w:tcPr>
            <w:tcW w:w="626" w:type="dxa"/>
            <w:vMerge w:val="continue"/>
            <w:tcBorders>
              <w:top w:val="nil"/>
              <w:left w:val="single" w:color="auto" w:sz="4" w:space="0"/>
              <w:bottom w:val="single" w:color="auto" w:sz="4" w:space="0"/>
              <w:right w:val="single" w:color="auto" w:sz="4" w:space="0"/>
              <w:tl2br w:val="nil"/>
              <w:tr2bl w:val="nil"/>
            </w:tcBorders>
            <w:vAlign w:val="center"/>
          </w:tcPr>
          <w:p/>
        </w:tc>
        <w:tc>
          <w:tcPr>
            <w:tcW w:w="1465"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成本指标</w:t>
            </w:r>
          </w:p>
        </w:tc>
        <w:tc>
          <w:tcPr>
            <w:tcW w:w="1702"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kern w:val="0"/>
                <w:sz w:val="24"/>
              </w:rPr>
            </w:pPr>
            <w:r>
              <w:rPr>
                <w:rFonts w:hint="eastAsia" w:eastAsia="仿宋_GB2312"/>
                <w:color w:val="000000"/>
                <w:spacing w:val="-20"/>
                <w:kern w:val="0"/>
              </w:rPr>
              <w:t>成本节约率</w:t>
            </w:r>
          </w:p>
        </w:tc>
        <w:tc>
          <w:tcPr>
            <w:tcW w:w="1021"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340000</w:t>
            </w:r>
          </w:p>
        </w:tc>
        <w:tc>
          <w:tcPr>
            <w:tcW w:w="927" w:type="dxa"/>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340000</w:t>
            </w:r>
          </w:p>
        </w:tc>
        <w:tc>
          <w:tcPr>
            <w:tcW w:w="532"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w:t>
            </w:r>
          </w:p>
        </w:tc>
        <w:tc>
          <w:tcPr>
            <w:tcW w:w="546"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eastAsia="仿宋_GB2312"/>
                <w:color w:val="000000"/>
                <w:spacing w:val="-20"/>
                <w:kern w:val="0"/>
              </w:rPr>
              <w:t>10</w:t>
            </w:r>
          </w:p>
        </w:tc>
        <w:tc>
          <w:tcPr>
            <w:tcW w:w="1456" w:type="dxa"/>
            <w:gridSpan w:val="4"/>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p>
        </w:tc>
      </w:tr>
      <w:tr>
        <w:tblPrEx>
          <w:tblCellMar>
            <w:top w:w="0" w:type="dxa"/>
            <w:left w:w="0" w:type="dxa"/>
            <w:bottom w:w="0" w:type="dxa"/>
            <w:right w:w="0" w:type="dxa"/>
          </w:tblCellMar>
        </w:tblPrEx>
        <w:trPr>
          <w:gridAfter w:val="5"/>
          <w:wAfter w:w="7280" w:type="dxa"/>
          <w:trHeight w:val="824" w:hRule="atLeast"/>
        </w:trPr>
        <w:tc>
          <w:tcPr>
            <w:tcW w:w="586" w:type="dxa"/>
            <w:gridSpan w:val="2"/>
            <w:vMerge w:val="continue"/>
            <w:tcBorders>
              <w:left w:val="single" w:color="auto" w:sz="4" w:space="0"/>
              <w:right w:val="single" w:color="auto" w:sz="4" w:space="0"/>
              <w:tl2br w:val="nil"/>
              <w:tr2bl w:val="nil"/>
            </w:tcBorders>
            <w:vAlign w:val="center"/>
          </w:tcPr>
          <w:p/>
        </w:tc>
        <w:tc>
          <w:tcPr>
            <w:tcW w:w="626" w:type="dxa"/>
            <w:vMerge w:val="restart"/>
            <w:tcBorders>
              <w:top w:val="nil"/>
              <w:left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效益指标</w:t>
            </w:r>
          </w:p>
          <w:p>
            <w:pPr>
              <w:spacing w:line="240" w:lineRule="exact"/>
              <w:jc w:val="center"/>
              <w:rPr>
                <w:rFonts w:eastAsia="仿宋_GB2312"/>
                <w:kern w:val="0"/>
                <w:sz w:val="24"/>
              </w:rPr>
            </w:pPr>
            <w:r>
              <w:rPr>
                <w:rFonts w:eastAsia="仿宋_GB2312"/>
                <w:kern w:val="0"/>
                <w:sz w:val="24"/>
              </w:rPr>
              <w:t>满意</w:t>
            </w:r>
          </w:p>
        </w:tc>
        <w:tc>
          <w:tcPr>
            <w:tcW w:w="1465" w:type="dxa"/>
            <w:tcBorders>
              <w:top w:val="nil"/>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社会效益</w:t>
            </w:r>
          </w:p>
          <w:p>
            <w:pPr>
              <w:widowControl/>
              <w:spacing w:line="240" w:lineRule="exact"/>
              <w:jc w:val="center"/>
              <w:rPr>
                <w:rFonts w:eastAsia="仿宋_GB2312"/>
                <w:kern w:val="0"/>
                <w:sz w:val="24"/>
              </w:rPr>
            </w:pPr>
            <w:r>
              <w:rPr>
                <w:rFonts w:eastAsia="仿宋_GB2312"/>
                <w:kern w:val="0"/>
                <w:sz w:val="24"/>
              </w:rPr>
              <w:t>指标</w:t>
            </w:r>
          </w:p>
        </w:tc>
        <w:tc>
          <w:tcPr>
            <w:tcW w:w="1702"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kern w:val="0"/>
                <w:sz w:val="24"/>
              </w:rPr>
            </w:pPr>
            <w:r>
              <w:rPr>
                <w:rFonts w:hint="eastAsia" w:eastAsia="仿宋_GB2312"/>
                <w:color w:val="000000"/>
                <w:spacing w:val="-20"/>
                <w:kern w:val="0"/>
              </w:rPr>
              <w:t>提升宗教领域稳定</w:t>
            </w:r>
          </w:p>
        </w:tc>
        <w:tc>
          <w:tcPr>
            <w:tcW w:w="1021"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有所提升</w:t>
            </w:r>
          </w:p>
        </w:tc>
        <w:tc>
          <w:tcPr>
            <w:tcW w:w="927"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有所提升</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15</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15</w:t>
            </w:r>
          </w:p>
        </w:tc>
        <w:tc>
          <w:tcPr>
            <w:tcW w:w="1456" w:type="dxa"/>
            <w:gridSpan w:val="4"/>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p>
        </w:tc>
      </w:tr>
      <w:tr>
        <w:tblPrEx>
          <w:tblCellMar>
            <w:top w:w="0" w:type="dxa"/>
            <w:left w:w="0" w:type="dxa"/>
            <w:bottom w:w="0" w:type="dxa"/>
            <w:right w:w="0" w:type="dxa"/>
          </w:tblCellMar>
        </w:tblPrEx>
        <w:trPr>
          <w:gridAfter w:val="5"/>
          <w:wAfter w:w="7280" w:type="dxa"/>
          <w:trHeight w:val="695" w:hRule="atLeast"/>
        </w:trPr>
        <w:tc>
          <w:tcPr>
            <w:tcW w:w="586" w:type="dxa"/>
            <w:gridSpan w:val="2"/>
            <w:vMerge w:val="continue"/>
            <w:tcBorders>
              <w:left w:val="single" w:color="auto" w:sz="4" w:space="0"/>
              <w:right w:val="single" w:color="auto" w:sz="4" w:space="0"/>
              <w:tl2br w:val="nil"/>
              <w:tr2bl w:val="nil"/>
            </w:tcBorders>
            <w:vAlign w:val="center"/>
          </w:tcPr>
          <w:p/>
        </w:tc>
        <w:tc>
          <w:tcPr>
            <w:tcW w:w="626" w:type="dxa"/>
            <w:vMerge w:val="continue"/>
            <w:tcBorders>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c>
          <w:tcPr>
            <w:tcW w:w="1465"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exact"/>
              <w:jc w:val="center"/>
              <w:rPr>
                <w:rFonts w:eastAsia="仿宋_GB2312"/>
                <w:kern w:val="0"/>
                <w:sz w:val="24"/>
              </w:rPr>
            </w:pPr>
            <w:r>
              <w:rPr>
                <w:rFonts w:eastAsia="仿宋_GB2312"/>
                <w:kern w:val="0"/>
                <w:sz w:val="24"/>
              </w:rPr>
              <w:t>生态效益</w:t>
            </w:r>
          </w:p>
        </w:tc>
        <w:tc>
          <w:tcPr>
            <w:tcW w:w="1702"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sz w:val="24"/>
              </w:rPr>
            </w:pPr>
            <w:r>
              <w:rPr>
                <w:rFonts w:hint="eastAsia" w:eastAsia="仿宋_GB2312"/>
                <w:color w:val="000000"/>
                <w:spacing w:val="-20"/>
                <w:kern w:val="0"/>
              </w:rPr>
              <w:t>提升人民群众的生产生活条件</w:t>
            </w:r>
          </w:p>
        </w:tc>
        <w:tc>
          <w:tcPr>
            <w:tcW w:w="1021"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有所提升</w:t>
            </w:r>
          </w:p>
        </w:tc>
        <w:tc>
          <w:tcPr>
            <w:tcW w:w="927" w:type="dxa"/>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有所提升</w:t>
            </w:r>
          </w:p>
        </w:tc>
        <w:tc>
          <w:tcPr>
            <w:tcW w:w="532"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15</w:t>
            </w:r>
          </w:p>
        </w:tc>
        <w:tc>
          <w:tcPr>
            <w:tcW w:w="546"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15</w:t>
            </w:r>
          </w:p>
        </w:tc>
        <w:tc>
          <w:tcPr>
            <w:tcW w:w="1456" w:type="dxa"/>
            <w:gridSpan w:val="4"/>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r>
      <w:tr>
        <w:tblPrEx>
          <w:tblCellMar>
            <w:top w:w="0" w:type="dxa"/>
            <w:left w:w="0" w:type="dxa"/>
            <w:bottom w:w="0" w:type="dxa"/>
            <w:right w:w="0" w:type="dxa"/>
          </w:tblCellMar>
        </w:tblPrEx>
        <w:trPr>
          <w:gridAfter w:val="5"/>
          <w:wAfter w:w="7280" w:type="dxa"/>
          <w:trHeight w:val="1076" w:hRule="atLeast"/>
        </w:trPr>
        <w:tc>
          <w:tcPr>
            <w:tcW w:w="586" w:type="dxa"/>
            <w:gridSpan w:val="2"/>
            <w:vMerge w:val="continue"/>
            <w:tcBorders>
              <w:left w:val="single" w:color="auto" w:sz="4" w:space="0"/>
              <w:bottom w:val="single" w:color="auto" w:sz="4" w:space="0"/>
              <w:right w:val="single" w:color="auto" w:sz="4" w:space="0"/>
              <w:tl2br w:val="nil"/>
              <w:tr2bl w:val="nil"/>
            </w:tcBorders>
            <w:vAlign w:val="center"/>
          </w:tcPr>
          <w:p/>
        </w:tc>
        <w:tc>
          <w:tcPr>
            <w:tcW w:w="626" w:type="dxa"/>
            <w:tcBorders>
              <w:top w:val="single" w:color="auto" w:sz="4" w:space="0"/>
              <w:left w:val="single" w:color="auto" w:sz="4" w:space="0"/>
              <w:bottom w:val="nil"/>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度</w:t>
            </w:r>
          </w:p>
          <w:p>
            <w:pPr>
              <w:spacing w:line="240" w:lineRule="exact"/>
              <w:jc w:val="center"/>
              <w:rPr>
                <w:rFonts w:eastAsia="仿宋_GB2312"/>
                <w:kern w:val="0"/>
                <w:sz w:val="24"/>
              </w:rPr>
            </w:pPr>
            <w:r>
              <w:rPr>
                <w:rFonts w:eastAsia="仿宋_GB2312"/>
                <w:kern w:val="0"/>
                <w:sz w:val="24"/>
              </w:rPr>
              <w:t>指标</w:t>
            </w:r>
          </w:p>
        </w:tc>
        <w:tc>
          <w:tcPr>
            <w:tcW w:w="1465"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exact"/>
              <w:jc w:val="center"/>
              <w:rPr>
                <w:rFonts w:eastAsia="仿宋_GB2312"/>
                <w:kern w:val="0"/>
                <w:sz w:val="24"/>
              </w:rPr>
            </w:pPr>
            <w:r>
              <w:rPr>
                <w:rFonts w:eastAsia="仿宋_GB2312"/>
                <w:kern w:val="0"/>
                <w:sz w:val="24"/>
              </w:rPr>
              <w:t>服务对象满意度指标</w:t>
            </w:r>
          </w:p>
        </w:tc>
        <w:tc>
          <w:tcPr>
            <w:tcW w:w="1702"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sz w:val="24"/>
              </w:rPr>
            </w:pPr>
            <w:r>
              <w:rPr>
                <w:rFonts w:hint="eastAsia" w:eastAsia="仿宋_GB2312"/>
                <w:color w:val="000000"/>
                <w:spacing w:val="-20"/>
                <w:kern w:val="0"/>
              </w:rPr>
              <w:t>受益群众满意度</w:t>
            </w:r>
          </w:p>
        </w:tc>
        <w:tc>
          <w:tcPr>
            <w:tcW w:w="1021"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≥90</w:t>
            </w:r>
          </w:p>
        </w:tc>
        <w:tc>
          <w:tcPr>
            <w:tcW w:w="927" w:type="dxa"/>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100</w:t>
            </w:r>
          </w:p>
        </w:tc>
        <w:tc>
          <w:tcPr>
            <w:tcW w:w="532"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20</w:t>
            </w:r>
          </w:p>
        </w:tc>
        <w:tc>
          <w:tcPr>
            <w:tcW w:w="546"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spacing w:val="-20"/>
                <w:kern w:val="0"/>
                <w:sz w:val="24"/>
              </w:rPr>
            </w:pPr>
            <w:r>
              <w:rPr>
                <w:rFonts w:hint="eastAsia" w:eastAsia="仿宋_GB2312"/>
                <w:color w:val="000000"/>
                <w:spacing w:val="-20"/>
                <w:kern w:val="0"/>
              </w:rPr>
              <w:t>20</w:t>
            </w:r>
          </w:p>
        </w:tc>
        <w:tc>
          <w:tcPr>
            <w:tcW w:w="1456" w:type="dxa"/>
            <w:gridSpan w:val="4"/>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r>
      <w:tr>
        <w:tblPrEx>
          <w:tblCellMar>
            <w:top w:w="0" w:type="dxa"/>
            <w:left w:w="0" w:type="dxa"/>
            <w:bottom w:w="0" w:type="dxa"/>
            <w:right w:w="0" w:type="dxa"/>
          </w:tblCellMar>
        </w:tblPrEx>
        <w:trPr>
          <w:trHeight w:val="799" w:hRule="atLeast"/>
        </w:trPr>
        <w:tc>
          <w:tcPr>
            <w:tcW w:w="6327" w:type="dxa"/>
            <w:gridSpan w:val="10"/>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color w:val="000000"/>
                <w:kern w:val="0"/>
                <w:sz w:val="24"/>
              </w:rPr>
            </w:pPr>
            <w:r>
              <w:rPr>
                <w:rFonts w:eastAsia="仿宋_GB2312"/>
                <w:color w:val="000000"/>
                <w:kern w:val="0"/>
                <w:sz w:val="24"/>
              </w:rPr>
              <w:t>总分</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kern w:val="0"/>
                <w:sz w:val="24"/>
              </w:rPr>
            </w:pPr>
            <w:r>
              <w:rPr>
                <w:rFonts w:eastAsia="仿宋_GB2312"/>
                <w:color w:val="000000"/>
                <w:kern w:val="0"/>
                <w:sz w:val="24"/>
              </w:rPr>
              <w:t>100</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kern w:val="0"/>
                <w:sz w:val="24"/>
              </w:rPr>
            </w:pPr>
            <w:r>
              <w:rPr>
                <w:rFonts w:hint="eastAsia" w:eastAsia="仿宋_GB2312"/>
                <w:color w:val="000000"/>
                <w:kern w:val="0"/>
                <w:sz w:val="24"/>
              </w:rPr>
              <w:t>100</w:t>
            </w:r>
          </w:p>
        </w:tc>
        <w:tc>
          <w:tcPr>
            <w:tcW w:w="1456" w:type="dxa"/>
            <w:gridSpan w:val="4"/>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c>
          <w:tcPr>
            <w:tcW w:w="1456" w:type="dxa"/>
            <w:vAlign w:val="center"/>
          </w:tcPr>
          <w:p>
            <w:pPr>
              <w:widowControl/>
              <w:spacing w:line="240" w:lineRule="exact"/>
              <w:jc w:val="center"/>
              <w:rPr>
                <w:rFonts w:eastAsia="仿宋_GB2312"/>
                <w:color w:val="000000"/>
                <w:spacing w:val="-20"/>
                <w:kern w:val="0"/>
              </w:rPr>
            </w:pPr>
          </w:p>
        </w:tc>
        <w:tc>
          <w:tcPr>
            <w:tcW w:w="1456" w:type="dxa"/>
            <w:vAlign w:val="center"/>
          </w:tcPr>
          <w:p>
            <w:pPr>
              <w:widowControl/>
              <w:spacing w:line="240" w:lineRule="exact"/>
              <w:jc w:val="center"/>
              <w:rPr>
                <w:rFonts w:eastAsia="仿宋_GB2312"/>
                <w:spacing w:val="-20"/>
                <w:kern w:val="0"/>
                <w:sz w:val="24"/>
              </w:rPr>
            </w:pPr>
          </w:p>
        </w:tc>
        <w:tc>
          <w:tcPr>
            <w:tcW w:w="1456" w:type="dxa"/>
            <w:vAlign w:val="center"/>
          </w:tcPr>
          <w:p>
            <w:pPr>
              <w:widowControl/>
              <w:spacing w:line="240" w:lineRule="exact"/>
              <w:jc w:val="center"/>
              <w:rPr>
                <w:rFonts w:eastAsia="仿宋_GB2312"/>
                <w:spacing w:val="-20"/>
                <w:kern w:val="0"/>
                <w:sz w:val="24"/>
              </w:rPr>
            </w:pPr>
          </w:p>
        </w:tc>
        <w:tc>
          <w:tcPr>
            <w:tcW w:w="1456" w:type="dxa"/>
            <w:vAlign w:val="center"/>
          </w:tcPr>
          <w:p>
            <w:pPr>
              <w:widowControl/>
              <w:spacing w:line="240" w:lineRule="exact"/>
              <w:jc w:val="center"/>
              <w:rPr>
                <w:rFonts w:eastAsia="仿宋_GB2312"/>
                <w:spacing w:val="-20"/>
                <w:kern w:val="0"/>
                <w:sz w:val="24"/>
              </w:rPr>
            </w:pPr>
          </w:p>
        </w:tc>
        <w:tc>
          <w:tcPr>
            <w:tcW w:w="1456" w:type="dxa"/>
            <w:vAlign w:val="center"/>
          </w:tcPr>
          <w:p>
            <w:pPr>
              <w:widowControl/>
              <w:spacing w:line="240" w:lineRule="exact"/>
              <w:jc w:val="center"/>
              <w:rPr>
                <w:rFonts w:eastAsia="仿宋_GB2312"/>
                <w:kern w:val="0"/>
                <w:sz w:val="24"/>
              </w:rPr>
            </w:pPr>
          </w:p>
        </w:tc>
      </w:tr>
    </w:tbl>
    <w:p>
      <w:pPr>
        <w:spacing w:line="584" w:lineRule="exact"/>
        <w:rPr>
          <w:rFonts w:ascii="Times New Roman" w:hAnsi="Times New Roman" w:eastAsia="仿宋_GB2312" w:cs="Times New Roman"/>
          <w:b/>
          <w:bCs/>
          <w:sz w:val="32"/>
          <w:szCs w:val="32"/>
        </w:rPr>
      </w:pPr>
    </w:p>
    <w:tbl>
      <w:tblPr>
        <w:tblStyle w:val="8"/>
        <w:tblW w:w="16141" w:type="dxa"/>
        <w:tblInd w:w="17" w:type="dxa"/>
        <w:tblLayout w:type="fixed"/>
        <w:tblCellMar>
          <w:top w:w="0" w:type="dxa"/>
          <w:left w:w="0" w:type="dxa"/>
          <w:bottom w:w="0" w:type="dxa"/>
          <w:right w:w="0" w:type="dxa"/>
        </w:tblCellMar>
      </w:tblPr>
      <w:tblGrid>
        <w:gridCol w:w="586"/>
        <w:gridCol w:w="626"/>
        <w:gridCol w:w="1465"/>
        <w:gridCol w:w="730"/>
        <w:gridCol w:w="972"/>
        <w:gridCol w:w="28"/>
        <w:gridCol w:w="993"/>
        <w:gridCol w:w="927"/>
        <w:gridCol w:w="196"/>
        <w:gridCol w:w="336"/>
        <w:gridCol w:w="434"/>
        <w:gridCol w:w="112"/>
        <w:gridCol w:w="784"/>
        <w:gridCol w:w="646"/>
        <w:gridCol w:w="26"/>
        <w:gridCol w:w="1456"/>
        <w:gridCol w:w="1456"/>
        <w:gridCol w:w="1456"/>
        <w:gridCol w:w="1456"/>
        <w:gridCol w:w="1456"/>
      </w:tblGrid>
      <w:tr>
        <w:tblPrEx>
          <w:tblCellMar>
            <w:top w:w="0" w:type="dxa"/>
            <w:left w:w="0" w:type="dxa"/>
            <w:bottom w:w="0" w:type="dxa"/>
            <w:right w:w="0" w:type="dxa"/>
          </w:tblCellMar>
        </w:tblPrEx>
        <w:trPr>
          <w:gridAfter w:val="6"/>
          <w:wAfter w:w="7306" w:type="dxa"/>
          <w:trHeight w:val="375" w:hRule="atLeast"/>
        </w:trPr>
        <w:tc>
          <w:tcPr>
            <w:tcW w:w="8835" w:type="dxa"/>
            <w:gridSpan w:val="14"/>
            <w:tcBorders>
              <w:top w:val="nil"/>
              <w:left w:val="nil"/>
              <w:bottom w:val="nil"/>
              <w:right w:val="nil"/>
              <w:tl2br w:val="nil"/>
              <w:tr2bl w:val="nil"/>
            </w:tcBorders>
            <w:tcMar>
              <w:top w:w="15" w:type="dxa"/>
              <w:left w:w="15" w:type="dxa"/>
              <w:right w:w="15" w:type="dxa"/>
            </w:tcMar>
            <w:vAlign w:val="center"/>
          </w:tcPr>
          <w:p>
            <w:pPr>
              <w:textAlignment w:val="center"/>
              <w:rPr>
                <w:rFonts w:eastAsia="方正小标宋简体"/>
                <w:color w:val="000000"/>
                <w:sz w:val="44"/>
                <w:szCs w:val="44"/>
              </w:rPr>
            </w:pPr>
          </w:p>
          <w:p>
            <w:pPr>
              <w:jc w:val="center"/>
              <w:textAlignment w:val="center"/>
              <w:rPr>
                <w:rFonts w:eastAsia="方正小标宋简体"/>
                <w:color w:val="000000"/>
                <w:sz w:val="44"/>
                <w:szCs w:val="44"/>
              </w:rPr>
            </w:pPr>
            <w:r>
              <w:rPr>
                <w:rFonts w:eastAsia="方正小标宋简体"/>
                <w:color w:val="000000"/>
                <w:sz w:val="44"/>
                <w:szCs w:val="44"/>
              </w:rPr>
              <w:t>项目支出绩效自评表</w:t>
            </w:r>
          </w:p>
        </w:tc>
      </w:tr>
      <w:tr>
        <w:tblPrEx>
          <w:tblCellMar>
            <w:top w:w="0" w:type="dxa"/>
            <w:left w:w="0" w:type="dxa"/>
            <w:bottom w:w="0" w:type="dxa"/>
            <w:right w:w="0" w:type="dxa"/>
          </w:tblCellMar>
        </w:tblPrEx>
        <w:trPr>
          <w:gridAfter w:val="5"/>
          <w:wAfter w:w="7280" w:type="dxa"/>
          <w:trHeight w:val="259" w:hRule="atLeast"/>
        </w:trPr>
        <w:tc>
          <w:tcPr>
            <w:tcW w:w="8861" w:type="dxa"/>
            <w:gridSpan w:val="15"/>
            <w:tcBorders>
              <w:top w:val="nil"/>
              <w:left w:val="nil"/>
              <w:bottom w:val="nil"/>
              <w:right w:val="nil"/>
              <w:tl2br w:val="nil"/>
              <w:tr2bl w:val="nil"/>
            </w:tcBorders>
            <w:vAlign w:val="center"/>
          </w:tcPr>
          <w:p>
            <w:pPr>
              <w:jc w:val="center"/>
              <w:textAlignment w:val="center"/>
              <w:rPr>
                <w:rFonts w:eastAsia="方正小标宋简体"/>
                <w:color w:val="000000"/>
                <w:sz w:val="44"/>
                <w:szCs w:val="44"/>
              </w:rPr>
            </w:pPr>
            <w:r>
              <w:rPr>
                <w:rFonts w:eastAsia="方正小标宋简体"/>
                <w:color w:val="000000"/>
                <w:sz w:val="44"/>
                <w:szCs w:val="44"/>
              </w:rPr>
              <w:t>（</w:t>
            </w:r>
            <w:r>
              <w:rPr>
                <w:rFonts w:hint="eastAsia" w:eastAsia="方正小标宋简体"/>
                <w:color w:val="000000"/>
                <w:sz w:val="44"/>
                <w:szCs w:val="44"/>
              </w:rPr>
              <w:t>2019</w:t>
            </w:r>
            <w:r>
              <w:rPr>
                <w:rFonts w:eastAsia="方正小标宋简体"/>
                <w:color w:val="000000"/>
                <w:sz w:val="44"/>
                <w:szCs w:val="44"/>
              </w:rPr>
              <w:t>年度）</w:t>
            </w:r>
          </w:p>
        </w:tc>
      </w:tr>
      <w:tr>
        <w:tblPrEx>
          <w:tblCellMar>
            <w:top w:w="0" w:type="dxa"/>
            <w:left w:w="0" w:type="dxa"/>
            <w:bottom w:w="0" w:type="dxa"/>
            <w:right w:w="0" w:type="dxa"/>
          </w:tblCellMar>
        </w:tblPrEx>
        <w:trPr>
          <w:gridAfter w:val="5"/>
          <w:wAfter w:w="7280" w:type="dxa"/>
          <w:trHeight w:val="470" w:hRule="atLeast"/>
        </w:trPr>
        <w:tc>
          <w:tcPr>
            <w:tcW w:w="1212" w:type="dxa"/>
            <w:gridSpan w:val="2"/>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项目名称</w:t>
            </w:r>
          </w:p>
        </w:tc>
        <w:tc>
          <w:tcPr>
            <w:tcW w:w="7649" w:type="dxa"/>
            <w:gridSpan w:val="1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2019年民贸民品贷款贴息补助资金</w:t>
            </w:r>
          </w:p>
        </w:tc>
      </w:tr>
      <w:tr>
        <w:tblPrEx>
          <w:tblCellMar>
            <w:top w:w="0" w:type="dxa"/>
            <w:left w:w="0" w:type="dxa"/>
            <w:bottom w:w="0" w:type="dxa"/>
            <w:right w:w="0" w:type="dxa"/>
          </w:tblCellMar>
        </w:tblPrEx>
        <w:trPr>
          <w:gridAfter w:val="5"/>
          <w:wAfter w:w="7280" w:type="dxa"/>
          <w:trHeight w:val="576" w:hRule="atLeast"/>
        </w:trPr>
        <w:tc>
          <w:tcPr>
            <w:tcW w:w="1212" w:type="dxa"/>
            <w:gridSpan w:val="2"/>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主管部门</w:t>
            </w:r>
          </w:p>
        </w:tc>
        <w:tc>
          <w:tcPr>
            <w:tcW w:w="4188" w:type="dxa"/>
            <w:gridSpan w:val="5"/>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大厂县民宗局</w:t>
            </w:r>
          </w:p>
        </w:tc>
        <w:tc>
          <w:tcPr>
            <w:tcW w:w="1123"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实施单位</w:t>
            </w:r>
          </w:p>
        </w:tc>
        <w:tc>
          <w:tcPr>
            <w:tcW w:w="2338" w:type="dxa"/>
            <w:gridSpan w:val="6"/>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大厂县民宗局</w:t>
            </w:r>
          </w:p>
        </w:tc>
      </w:tr>
      <w:tr>
        <w:tblPrEx>
          <w:tblCellMar>
            <w:top w:w="0" w:type="dxa"/>
            <w:left w:w="0" w:type="dxa"/>
            <w:bottom w:w="0" w:type="dxa"/>
            <w:right w:w="0" w:type="dxa"/>
          </w:tblCellMar>
        </w:tblPrEx>
        <w:trPr>
          <w:gridAfter w:val="5"/>
          <w:wAfter w:w="7280" w:type="dxa"/>
          <w:trHeight w:val="636" w:hRule="atLeast"/>
        </w:trPr>
        <w:tc>
          <w:tcPr>
            <w:tcW w:w="1212" w:type="dxa"/>
            <w:gridSpan w:val="2"/>
            <w:vMerge w:val="restart"/>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项目资金</w:t>
            </w:r>
            <w:r>
              <w:rPr>
                <w:rFonts w:eastAsia="仿宋_GB2312"/>
                <w:kern w:val="0"/>
                <w:sz w:val="24"/>
              </w:rPr>
              <w:br w:type="textWrapping"/>
            </w:r>
            <w:r>
              <w:rPr>
                <w:rFonts w:eastAsia="仿宋_GB2312"/>
                <w:kern w:val="0"/>
                <w:sz w:val="24"/>
              </w:rPr>
              <w:t>（万元）</w:t>
            </w:r>
          </w:p>
        </w:tc>
        <w:tc>
          <w:tcPr>
            <w:tcW w:w="2195"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c>
          <w:tcPr>
            <w:tcW w:w="100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年初</w:t>
            </w:r>
          </w:p>
          <w:p>
            <w:pPr>
              <w:widowControl/>
              <w:spacing w:line="240" w:lineRule="exact"/>
              <w:jc w:val="center"/>
              <w:rPr>
                <w:rFonts w:eastAsia="仿宋_GB2312"/>
                <w:kern w:val="0"/>
                <w:sz w:val="24"/>
              </w:rPr>
            </w:pPr>
            <w:r>
              <w:rPr>
                <w:rFonts w:eastAsia="仿宋_GB2312"/>
                <w:kern w:val="0"/>
                <w:sz w:val="24"/>
              </w:rPr>
              <w:t>预算数</w:t>
            </w:r>
          </w:p>
        </w:tc>
        <w:tc>
          <w:tcPr>
            <w:tcW w:w="993"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全年</w:t>
            </w:r>
          </w:p>
          <w:p>
            <w:pPr>
              <w:widowControl/>
              <w:spacing w:line="240" w:lineRule="exact"/>
              <w:jc w:val="center"/>
              <w:rPr>
                <w:rFonts w:eastAsia="仿宋_GB2312"/>
                <w:kern w:val="0"/>
                <w:sz w:val="24"/>
              </w:rPr>
            </w:pPr>
            <w:r>
              <w:rPr>
                <w:rFonts w:eastAsia="仿宋_GB2312"/>
                <w:kern w:val="0"/>
                <w:sz w:val="24"/>
              </w:rPr>
              <w:t>预算数</w:t>
            </w:r>
          </w:p>
        </w:tc>
        <w:tc>
          <w:tcPr>
            <w:tcW w:w="1123"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全年</w:t>
            </w:r>
          </w:p>
          <w:p>
            <w:pPr>
              <w:widowControl/>
              <w:spacing w:line="240" w:lineRule="exact"/>
              <w:jc w:val="center"/>
              <w:rPr>
                <w:rFonts w:eastAsia="仿宋_GB2312"/>
                <w:kern w:val="0"/>
                <w:sz w:val="24"/>
              </w:rPr>
            </w:pPr>
            <w:r>
              <w:rPr>
                <w:rFonts w:eastAsia="仿宋_GB2312"/>
                <w:kern w:val="0"/>
                <w:sz w:val="24"/>
              </w:rPr>
              <w:t>执行数</w:t>
            </w:r>
          </w:p>
        </w:tc>
        <w:tc>
          <w:tcPr>
            <w:tcW w:w="77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分值</w:t>
            </w:r>
          </w:p>
        </w:tc>
        <w:tc>
          <w:tcPr>
            <w:tcW w:w="896"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执行率</w:t>
            </w:r>
          </w:p>
        </w:tc>
        <w:tc>
          <w:tcPr>
            <w:tcW w:w="67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得分</w:t>
            </w:r>
          </w:p>
        </w:tc>
      </w:tr>
      <w:tr>
        <w:tblPrEx>
          <w:tblCellMar>
            <w:top w:w="0" w:type="dxa"/>
            <w:left w:w="0" w:type="dxa"/>
            <w:bottom w:w="0" w:type="dxa"/>
            <w:right w:w="0" w:type="dxa"/>
          </w:tblCellMar>
        </w:tblPrEx>
        <w:trPr>
          <w:gridAfter w:val="5"/>
          <w:wAfter w:w="7280" w:type="dxa"/>
          <w:trHeight w:val="306" w:hRule="exact"/>
        </w:trPr>
        <w:tc>
          <w:tcPr>
            <w:tcW w:w="1212" w:type="dxa"/>
            <w:gridSpan w:val="2"/>
            <w:vMerge w:val="continue"/>
            <w:tcBorders>
              <w:top w:val="single" w:color="auto" w:sz="4" w:space="0"/>
              <w:left w:val="single" w:color="auto" w:sz="4" w:space="0"/>
              <w:bottom w:val="single" w:color="auto" w:sz="4" w:space="0"/>
              <w:right w:val="single" w:color="auto" w:sz="4" w:space="0"/>
              <w:tl2br w:val="nil"/>
              <w:tr2bl w:val="nil"/>
            </w:tcBorders>
            <w:vAlign w:val="center"/>
          </w:tcPr>
          <w:p/>
        </w:tc>
        <w:tc>
          <w:tcPr>
            <w:tcW w:w="2195"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rPr>
                <w:rFonts w:eastAsia="仿宋_GB2312"/>
                <w:kern w:val="0"/>
                <w:sz w:val="24"/>
              </w:rPr>
            </w:pPr>
            <w:r>
              <w:rPr>
                <w:rFonts w:eastAsia="仿宋_GB2312"/>
                <w:kern w:val="0"/>
                <w:sz w:val="24"/>
              </w:rPr>
              <w:t>年度资金总额</w:t>
            </w:r>
          </w:p>
        </w:tc>
        <w:tc>
          <w:tcPr>
            <w:tcW w:w="100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43.44</w:t>
            </w:r>
          </w:p>
        </w:tc>
        <w:tc>
          <w:tcPr>
            <w:tcW w:w="993"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43.44</w:t>
            </w:r>
          </w:p>
        </w:tc>
        <w:tc>
          <w:tcPr>
            <w:tcW w:w="1123"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43.44</w:t>
            </w:r>
          </w:p>
        </w:tc>
        <w:tc>
          <w:tcPr>
            <w:tcW w:w="77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10</w:t>
            </w:r>
          </w:p>
        </w:tc>
        <w:tc>
          <w:tcPr>
            <w:tcW w:w="896"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100%</w:t>
            </w:r>
          </w:p>
        </w:tc>
        <w:tc>
          <w:tcPr>
            <w:tcW w:w="67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10</w:t>
            </w:r>
          </w:p>
        </w:tc>
      </w:tr>
      <w:tr>
        <w:tblPrEx>
          <w:tblCellMar>
            <w:top w:w="0" w:type="dxa"/>
            <w:left w:w="0" w:type="dxa"/>
            <w:bottom w:w="0" w:type="dxa"/>
            <w:right w:w="0" w:type="dxa"/>
          </w:tblCellMar>
        </w:tblPrEx>
        <w:trPr>
          <w:gridAfter w:val="5"/>
          <w:wAfter w:w="7280" w:type="dxa"/>
          <w:trHeight w:val="306" w:hRule="exact"/>
        </w:trPr>
        <w:tc>
          <w:tcPr>
            <w:tcW w:w="1212" w:type="dxa"/>
            <w:gridSpan w:val="2"/>
            <w:vMerge w:val="continue"/>
            <w:tcBorders>
              <w:top w:val="single" w:color="auto" w:sz="4" w:space="0"/>
              <w:left w:val="single" w:color="auto" w:sz="4" w:space="0"/>
              <w:bottom w:val="single" w:color="auto" w:sz="4" w:space="0"/>
              <w:right w:val="single" w:color="auto" w:sz="4" w:space="0"/>
              <w:tl2br w:val="nil"/>
              <w:tr2bl w:val="nil"/>
            </w:tcBorders>
            <w:vAlign w:val="center"/>
          </w:tcPr>
          <w:p/>
        </w:tc>
        <w:tc>
          <w:tcPr>
            <w:tcW w:w="2195"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left"/>
              <w:rPr>
                <w:rFonts w:eastAsia="仿宋_GB2312"/>
                <w:kern w:val="0"/>
                <w:sz w:val="24"/>
              </w:rPr>
            </w:pPr>
            <w:r>
              <w:rPr>
                <w:rFonts w:eastAsia="仿宋_GB2312"/>
                <w:kern w:val="0"/>
                <w:sz w:val="24"/>
              </w:rPr>
              <w:t>其中：当年财政拨款</w:t>
            </w:r>
          </w:p>
        </w:tc>
        <w:tc>
          <w:tcPr>
            <w:tcW w:w="100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43.44</w:t>
            </w:r>
          </w:p>
        </w:tc>
        <w:tc>
          <w:tcPr>
            <w:tcW w:w="993"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43.44</w:t>
            </w:r>
          </w:p>
        </w:tc>
        <w:tc>
          <w:tcPr>
            <w:tcW w:w="1123"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43.44</w:t>
            </w:r>
          </w:p>
        </w:tc>
        <w:tc>
          <w:tcPr>
            <w:tcW w:w="77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w:t>
            </w:r>
          </w:p>
        </w:tc>
        <w:tc>
          <w:tcPr>
            <w:tcW w:w="896"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c>
          <w:tcPr>
            <w:tcW w:w="67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w:t>
            </w:r>
          </w:p>
        </w:tc>
      </w:tr>
      <w:tr>
        <w:tblPrEx>
          <w:tblCellMar>
            <w:top w:w="0" w:type="dxa"/>
            <w:left w:w="0" w:type="dxa"/>
            <w:bottom w:w="0" w:type="dxa"/>
            <w:right w:w="0" w:type="dxa"/>
          </w:tblCellMar>
        </w:tblPrEx>
        <w:trPr>
          <w:gridAfter w:val="5"/>
          <w:wAfter w:w="7280" w:type="dxa"/>
          <w:trHeight w:val="306" w:hRule="exact"/>
        </w:trPr>
        <w:tc>
          <w:tcPr>
            <w:tcW w:w="1212" w:type="dxa"/>
            <w:gridSpan w:val="2"/>
            <w:vMerge w:val="continue"/>
            <w:tcBorders>
              <w:top w:val="single" w:color="auto" w:sz="4" w:space="0"/>
              <w:left w:val="single" w:color="auto" w:sz="4" w:space="0"/>
              <w:bottom w:val="single" w:color="auto" w:sz="4" w:space="0"/>
              <w:right w:val="single" w:color="auto" w:sz="4" w:space="0"/>
              <w:tl2br w:val="nil"/>
              <w:tr2bl w:val="nil"/>
            </w:tcBorders>
            <w:vAlign w:val="center"/>
          </w:tcPr>
          <w:p/>
        </w:tc>
        <w:tc>
          <w:tcPr>
            <w:tcW w:w="2195"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left"/>
              <w:rPr>
                <w:rFonts w:eastAsia="仿宋_GB2312"/>
                <w:kern w:val="0"/>
                <w:sz w:val="24"/>
              </w:rPr>
            </w:pPr>
            <w:r>
              <w:rPr>
                <w:rFonts w:eastAsia="仿宋_GB2312"/>
                <w:kern w:val="0"/>
                <w:sz w:val="24"/>
              </w:rPr>
              <w:t xml:space="preserve">      上年结转资金</w:t>
            </w:r>
          </w:p>
        </w:tc>
        <w:tc>
          <w:tcPr>
            <w:tcW w:w="100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0</w:t>
            </w:r>
          </w:p>
        </w:tc>
        <w:tc>
          <w:tcPr>
            <w:tcW w:w="993"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0</w:t>
            </w:r>
          </w:p>
        </w:tc>
        <w:tc>
          <w:tcPr>
            <w:tcW w:w="1123"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0</w:t>
            </w:r>
          </w:p>
        </w:tc>
        <w:tc>
          <w:tcPr>
            <w:tcW w:w="77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w:t>
            </w:r>
          </w:p>
        </w:tc>
        <w:tc>
          <w:tcPr>
            <w:tcW w:w="896"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c>
          <w:tcPr>
            <w:tcW w:w="67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w:t>
            </w:r>
          </w:p>
        </w:tc>
      </w:tr>
      <w:tr>
        <w:tblPrEx>
          <w:tblCellMar>
            <w:top w:w="0" w:type="dxa"/>
            <w:left w:w="0" w:type="dxa"/>
            <w:bottom w:w="0" w:type="dxa"/>
            <w:right w:w="0" w:type="dxa"/>
          </w:tblCellMar>
        </w:tblPrEx>
        <w:trPr>
          <w:gridAfter w:val="5"/>
          <w:wAfter w:w="7280" w:type="dxa"/>
          <w:trHeight w:val="306" w:hRule="exact"/>
        </w:trPr>
        <w:tc>
          <w:tcPr>
            <w:tcW w:w="1212" w:type="dxa"/>
            <w:gridSpan w:val="2"/>
            <w:vMerge w:val="continue"/>
            <w:tcBorders>
              <w:top w:val="single" w:color="auto" w:sz="4" w:space="0"/>
              <w:left w:val="single" w:color="auto" w:sz="4" w:space="0"/>
              <w:bottom w:val="single" w:color="auto" w:sz="4" w:space="0"/>
              <w:right w:val="single" w:color="auto" w:sz="4" w:space="0"/>
              <w:tl2br w:val="nil"/>
              <w:tr2bl w:val="nil"/>
            </w:tcBorders>
            <w:vAlign w:val="center"/>
          </w:tcPr>
          <w:p/>
        </w:tc>
        <w:tc>
          <w:tcPr>
            <w:tcW w:w="2195"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 xml:space="preserve">  其他资金</w:t>
            </w:r>
          </w:p>
        </w:tc>
        <w:tc>
          <w:tcPr>
            <w:tcW w:w="100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0</w:t>
            </w:r>
          </w:p>
        </w:tc>
        <w:tc>
          <w:tcPr>
            <w:tcW w:w="993"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0</w:t>
            </w:r>
          </w:p>
        </w:tc>
        <w:tc>
          <w:tcPr>
            <w:tcW w:w="1123"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0</w:t>
            </w:r>
          </w:p>
        </w:tc>
        <w:tc>
          <w:tcPr>
            <w:tcW w:w="770"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w:t>
            </w:r>
          </w:p>
        </w:tc>
        <w:tc>
          <w:tcPr>
            <w:tcW w:w="896"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c>
          <w:tcPr>
            <w:tcW w:w="67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w:t>
            </w:r>
          </w:p>
        </w:tc>
      </w:tr>
      <w:tr>
        <w:tblPrEx>
          <w:tblCellMar>
            <w:top w:w="0" w:type="dxa"/>
            <w:left w:w="0" w:type="dxa"/>
            <w:bottom w:w="0" w:type="dxa"/>
            <w:right w:w="0" w:type="dxa"/>
          </w:tblCellMar>
        </w:tblPrEx>
        <w:trPr>
          <w:gridAfter w:val="5"/>
          <w:wAfter w:w="7280" w:type="dxa"/>
          <w:trHeight w:val="444" w:hRule="atLeast"/>
        </w:trPr>
        <w:tc>
          <w:tcPr>
            <w:tcW w:w="586" w:type="dxa"/>
            <w:vMerge w:val="restart"/>
            <w:tcBorders>
              <w:top w:val="nil"/>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年度总体目标</w:t>
            </w:r>
          </w:p>
        </w:tc>
        <w:tc>
          <w:tcPr>
            <w:tcW w:w="4814" w:type="dxa"/>
            <w:gridSpan w:val="6"/>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预期目标</w:t>
            </w:r>
          </w:p>
        </w:tc>
        <w:tc>
          <w:tcPr>
            <w:tcW w:w="3461" w:type="dxa"/>
            <w:gridSpan w:val="8"/>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实际完成情况</w:t>
            </w:r>
          </w:p>
        </w:tc>
      </w:tr>
      <w:tr>
        <w:tblPrEx>
          <w:tblCellMar>
            <w:top w:w="0" w:type="dxa"/>
            <w:left w:w="0" w:type="dxa"/>
            <w:bottom w:w="0" w:type="dxa"/>
            <w:right w:w="0" w:type="dxa"/>
          </w:tblCellMar>
        </w:tblPrEx>
        <w:trPr>
          <w:gridAfter w:val="5"/>
          <w:wAfter w:w="7280" w:type="dxa"/>
          <w:trHeight w:val="1104" w:hRule="atLeast"/>
        </w:trPr>
        <w:tc>
          <w:tcPr>
            <w:tcW w:w="586" w:type="dxa"/>
            <w:vMerge w:val="continue"/>
            <w:tcBorders>
              <w:top w:val="nil"/>
              <w:left w:val="single" w:color="auto" w:sz="4" w:space="0"/>
              <w:bottom w:val="single" w:color="auto" w:sz="4" w:space="0"/>
              <w:right w:val="single" w:color="auto" w:sz="4" w:space="0"/>
              <w:tl2br w:val="nil"/>
              <w:tr2bl w:val="nil"/>
            </w:tcBorders>
            <w:vAlign w:val="center"/>
          </w:tcPr>
          <w:p/>
        </w:tc>
        <w:tc>
          <w:tcPr>
            <w:tcW w:w="4814" w:type="dxa"/>
            <w:gridSpan w:val="6"/>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通过民贸民品企业进行贷款贴息补助，提升企业对政府关怀的感知度，降低企业的成本，提升企业的生产效益。</w:t>
            </w:r>
          </w:p>
        </w:tc>
        <w:tc>
          <w:tcPr>
            <w:tcW w:w="3461" w:type="dxa"/>
            <w:gridSpan w:val="8"/>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hint="eastAsia" w:eastAsia="仿宋_GB2312"/>
                <w:kern w:val="0"/>
                <w:sz w:val="24"/>
              </w:rPr>
              <w:t>按时完成年度贴息补助工作。</w:t>
            </w:r>
          </w:p>
        </w:tc>
      </w:tr>
      <w:tr>
        <w:tblPrEx>
          <w:tblCellMar>
            <w:top w:w="0" w:type="dxa"/>
            <w:left w:w="0" w:type="dxa"/>
            <w:bottom w:w="0" w:type="dxa"/>
            <w:right w:w="0" w:type="dxa"/>
          </w:tblCellMar>
        </w:tblPrEx>
        <w:trPr>
          <w:gridAfter w:val="5"/>
          <w:wAfter w:w="7280" w:type="dxa"/>
          <w:trHeight w:val="469" w:hRule="atLeast"/>
        </w:trPr>
        <w:tc>
          <w:tcPr>
            <w:tcW w:w="586" w:type="dxa"/>
            <w:vMerge w:val="restart"/>
            <w:tcBorders>
              <w:top w:val="nil"/>
              <w:left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绩</w:t>
            </w:r>
            <w:r>
              <w:rPr>
                <w:rFonts w:eastAsia="仿宋_GB2312"/>
                <w:kern w:val="0"/>
                <w:sz w:val="24"/>
              </w:rPr>
              <w:br w:type="textWrapping"/>
            </w:r>
            <w:r>
              <w:rPr>
                <w:rFonts w:eastAsia="仿宋_GB2312"/>
                <w:kern w:val="0"/>
                <w:sz w:val="24"/>
              </w:rPr>
              <w:t>效</w:t>
            </w:r>
            <w:r>
              <w:rPr>
                <w:rFonts w:eastAsia="仿宋_GB2312"/>
                <w:kern w:val="0"/>
                <w:sz w:val="24"/>
              </w:rPr>
              <w:br w:type="textWrapping"/>
            </w:r>
            <w:r>
              <w:rPr>
                <w:rFonts w:eastAsia="仿宋_GB2312"/>
                <w:kern w:val="0"/>
                <w:sz w:val="24"/>
              </w:rPr>
              <w:t>指</w:t>
            </w:r>
            <w:r>
              <w:rPr>
                <w:rFonts w:eastAsia="仿宋_GB2312"/>
                <w:kern w:val="0"/>
                <w:sz w:val="24"/>
              </w:rPr>
              <w:br w:type="textWrapping"/>
            </w:r>
            <w:r>
              <w:rPr>
                <w:rFonts w:eastAsia="仿宋_GB2312"/>
                <w:kern w:val="0"/>
                <w:sz w:val="24"/>
              </w:rPr>
              <w:t>标</w:t>
            </w:r>
          </w:p>
          <w:p>
            <w:pPr>
              <w:widowControl/>
              <w:spacing w:line="240" w:lineRule="exact"/>
              <w:jc w:val="center"/>
              <w:rPr>
                <w:rFonts w:eastAsia="仿宋_GB2312"/>
                <w:kern w:val="0"/>
                <w:sz w:val="24"/>
              </w:rPr>
            </w:pPr>
            <w:r>
              <w:rPr>
                <w:rFonts w:eastAsia="仿宋_GB2312"/>
                <w:color w:val="000000"/>
                <w:kern w:val="0"/>
                <w:sz w:val="24"/>
              </w:rPr>
              <w:t>总分</w:t>
            </w:r>
          </w:p>
        </w:tc>
        <w:tc>
          <w:tcPr>
            <w:tcW w:w="626"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一级指标</w:t>
            </w:r>
          </w:p>
        </w:tc>
        <w:tc>
          <w:tcPr>
            <w:tcW w:w="1465"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二级指标</w:t>
            </w:r>
          </w:p>
        </w:tc>
        <w:tc>
          <w:tcPr>
            <w:tcW w:w="1702"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三级指标</w:t>
            </w:r>
          </w:p>
        </w:tc>
        <w:tc>
          <w:tcPr>
            <w:tcW w:w="1021"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年度</w:t>
            </w:r>
          </w:p>
          <w:p>
            <w:pPr>
              <w:widowControl/>
              <w:spacing w:line="240" w:lineRule="exact"/>
              <w:jc w:val="center"/>
              <w:rPr>
                <w:rFonts w:eastAsia="仿宋_GB2312"/>
                <w:kern w:val="0"/>
                <w:sz w:val="24"/>
              </w:rPr>
            </w:pPr>
            <w:r>
              <w:rPr>
                <w:rFonts w:eastAsia="仿宋_GB2312"/>
                <w:kern w:val="0"/>
                <w:sz w:val="24"/>
              </w:rPr>
              <w:t>指标值</w:t>
            </w:r>
          </w:p>
        </w:tc>
        <w:tc>
          <w:tcPr>
            <w:tcW w:w="927"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实际</w:t>
            </w:r>
          </w:p>
          <w:p>
            <w:pPr>
              <w:widowControl/>
              <w:spacing w:line="240" w:lineRule="exact"/>
              <w:jc w:val="center"/>
              <w:rPr>
                <w:rFonts w:eastAsia="仿宋_GB2312"/>
                <w:kern w:val="0"/>
                <w:sz w:val="24"/>
              </w:rPr>
            </w:pPr>
            <w:r>
              <w:rPr>
                <w:rFonts w:eastAsia="仿宋_GB2312"/>
                <w:kern w:val="0"/>
                <w:sz w:val="24"/>
              </w:rPr>
              <w:t>完成值</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分值</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得分</w:t>
            </w:r>
          </w:p>
        </w:tc>
        <w:tc>
          <w:tcPr>
            <w:tcW w:w="1456"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偏差原因分析及改进措施</w:t>
            </w:r>
          </w:p>
        </w:tc>
      </w:tr>
      <w:tr>
        <w:tblPrEx>
          <w:tblCellMar>
            <w:top w:w="0" w:type="dxa"/>
            <w:left w:w="0" w:type="dxa"/>
            <w:bottom w:w="0" w:type="dxa"/>
            <w:right w:w="0" w:type="dxa"/>
          </w:tblCellMar>
        </w:tblPrEx>
        <w:trPr>
          <w:gridAfter w:val="5"/>
          <w:wAfter w:w="7280" w:type="dxa"/>
          <w:trHeight w:val="454" w:hRule="exact"/>
        </w:trPr>
        <w:tc>
          <w:tcPr>
            <w:tcW w:w="586" w:type="dxa"/>
            <w:vMerge w:val="continue"/>
            <w:tcBorders>
              <w:left w:val="single" w:color="auto" w:sz="4" w:space="0"/>
              <w:right w:val="single" w:color="auto" w:sz="4" w:space="0"/>
              <w:tl2br w:val="nil"/>
              <w:tr2bl w:val="nil"/>
            </w:tcBorders>
            <w:vAlign w:val="center"/>
          </w:tcPr>
          <w:p/>
        </w:tc>
        <w:tc>
          <w:tcPr>
            <w:tcW w:w="626" w:type="dxa"/>
            <w:vMerge w:val="restart"/>
            <w:tcBorders>
              <w:top w:val="nil"/>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产出指标</w:t>
            </w:r>
          </w:p>
        </w:tc>
        <w:tc>
          <w:tcPr>
            <w:tcW w:w="1465" w:type="dxa"/>
            <w:vMerge w:val="restart"/>
            <w:tcBorders>
              <w:top w:val="nil"/>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数量指标</w:t>
            </w:r>
          </w:p>
        </w:tc>
        <w:tc>
          <w:tcPr>
            <w:tcW w:w="1702"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kern w:val="0"/>
                <w:sz w:val="24"/>
              </w:rPr>
            </w:pPr>
            <w:r>
              <w:rPr>
                <w:rFonts w:hint="eastAsia" w:eastAsia="仿宋_GB2312"/>
                <w:color w:val="000000"/>
                <w:spacing w:val="-20"/>
                <w:kern w:val="0"/>
              </w:rPr>
              <w:t>补助企业数量</w:t>
            </w:r>
          </w:p>
        </w:tc>
        <w:tc>
          <w:tcPr>
            <w:tcW w:w="1021"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w:t>
            </w:r>
          </w:p>
        </w:tc>
        <w:tc>
          <w:tcPr>
            <w:tcW w:w="927"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w:t>
            </w:r>
          </w:p>
        </w:tc>
        <w:tc>
          <w:tcPr>
            <w:tcW w:w="1456"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p>
        </w:tc>
      </w:tr>
      <w:tr>
        <w:tblPrEx>
          <w:tblCellMar>
            <w:top w:w="0" w:type="dxa"/>
            <w:left w:w="0" w:type="dxa"/>
            <w:bottom w:w="0" w:type="dxa"/>
            <w:right w:w="0" w:type="dxa"/>
          </w:tblCellMar>
        </w:tblPrEx>
        <w:trPr>
          <w:gridAfter w:val="5"/>
          <w:wAfter w:w="7280" w:type="dxa"/>
          <w:trHeight w:val="454" w:hRule="exact"/>
        </w:trPr>
        <w:tc>
          <w:tcPr>
            <w:tcW w:w="586" w:type="dxa"/>
            <w:vMerge w:val="continue"/>
            <w:tcBorders>
              <w:left w:val="single" w:color="auto" w:sz="4" w:space="0"/>
              <w:right w:val="single" w:color="auto" w:sz="4" w:space="0"/>
              <w:tl2br w:val="nil"/>
              <w:tr2bl w:val="nil"/>
            </w:tcBorders>
            <w:vAlign w:val="center"/>
          </w:tcPr>
          <w:p/>
        </w:tc>
        <w:tc>
          <w:tcPr>
            <w:tcW w:w="626" w:type="dxa"/>
            <w:vMerge w:val="continue"/>
            <w:tcBorders>
              <w:top w:val="nil"/>
              <w:left w:val="single" w:color="auto" w:sz="4" w:space="0"/>
              <w:bottom w:val="single" w:color="auto" w:sz="4" w:space="0"/>
              <w:right w:val="single" w:color="auto" w:sz="4" w:space="0"/>
              <w:tl2br w:val="nil"/>
              <w:tr2bl w:val="nil"/>
            </w:tcBorders>
            <w:vAlign w:val="center"/>
          </w:tcPr>
          <w:p/>
        </w:tc>
        <w:tc>
          <w:tcPr>
            <w:tcW w:w="1465" w:type="dxa"/>
            <w:vMerge w:val="continue"/>
            <w:tcBorders>
              <w:top w:val="nil"/>
              <w:left w:val="single" w:color="auto" w:sz="4" w:space="0"/>
              <w:bottom w:val="single" w:color="auto" w:sz="4" w:space="0"/>
              <w:right w:val="single" w:color="auto" w:sz="4" w:space="0"/>
              <w:tl2br w:val="nil"/>
              <w:tr2bl w:val="nil"/>
            </w:tcBorders>
            <w:vAlign w:val="center"/>
          </w:tcPr>
          <w:p/>
        </w:tc>
        <w:tc>
          <w:tcPr>
            <w:tcW w:w="1702"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kern w:val="0"/>
                <w:sz w:val="24"/>
              </w:rPr>
            </w:pPr>
            <w:r>
              <w:rPr>
                <w:rFonts w:hint="eastAsia" w:eastAsia="仿宋_GB2312"/>
                <w:color w:val="000000"/>
                <w:spacing w:val="-20"/>
                <w:kern w:val="0"/>
              </w:rPr>
              <w:t>贴息工作完成率</w:t>
            </w:r>
          </w:p>
        </w:tc>
        <w:tc>
          <w:tcPr>
            <w:tcW w:w="1021"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100</w:t>
            </w:r>
          </w:p>
        </w:tc>
        <w:tc>
          <w:tcPr>
            <w:tcW w:w="927"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100</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w:t>
            </w:r>
          </w:p>
        </w:tc>
        <w:tc>
          <w:tcPr>
            <w:tcW w:w="1456"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p>
        </w:tc>
      </w:tr>
      <w:tr>
        <w:tblPrEx>
          <w:tblCellMar>
            <w:top w:w="0" w:type="dxa"/>
            <w:left w:w="0" w:type="dxa"/>
            <w:bottom w:w="0" w:type="dxa"/>
            <w:right w:w="0" w:type="dxa"/>
          </w:tblCellMar>
        </w:tblPrEx>
        <w:trPr>
          <w:gridAfter w:val="5"/>
          <w:wAfter w:w="7280" w:type="dxa"/>
          <w:trHeight w:val="454" w:hRule="exact"/>
        </w:trPr>
        <w:tc>
          <w:tcPr>
            <w:tcW w:w="586" w:type="dxa"/>
            <w:vMerge w:val="continue"/>
            <w:tcBorders>
              <w:left w:val="single" w:color="auto" w:sz="4" w:space="0"/>
              <w:right w:val="single" w:color="auto" w:sz="4" w:space="0"/>
              <w:tl2br w:val="nil"/>
              <w:tr2bl w:val="nil"/>
            </w:tcBorders>
            <w:vAlign w:val="center"/>
          </w:tcPr>
          <w:p/>
        </w:tc>
        <w:tc>
          <w:tcPr>
            <w:tcW w:w="626" w:type="dxa"/>
            <w:vMerge w:val="continue"/>
            <w:tcBorders>
              <w:top w:val="nil"/>
              <w:left w:val="single" w:color="auto" w:sz="4" w:space="0"/>
              <w:bottom w:val="single" w:color="auto" w:sz="4" w:space="0"/>
              <w:right w:val="single" w:color="auto" w:sz="4" w:space="0"/>
              <w:tl2br w:val="nil"/>
              <w:tr2bl w:val="nil"/>
            </w:tcBorders>
            <w:vAlign w:val="center"/>
          </w:tcPr>
          <w:p/>
        </w:tc>
        <w:tc>
          <w:tcPr>
            <w:tcW w:w="1465" w:type="dxa"/>
            <w:tcBorders>
              <w:top w:val="nil"/>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质量指标</w:t>
            </w:r>
          </w:p>
        </w:tc>
        <w:tc>
          <w:tcPr>
            <w:tcW w:w="1702"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kern w:val="0"/>
                <w:sz w:val="24"/>
              </w:rPr>
            </w:pPr>
            <w:r>
              <w:rPr>
                <w:rFonts w:hint="eastAsia" w:eastAsia="仿宋_GB2312"/>
                <w:color w:val="000000"/>
                <w:spacing w:val="-20"/>
                <w:kern w:val="0"/>
              </w:rPr>
              <w:t>达标企业覆盖率</w:t>
            </w:r>
          </w:p>
        </w:tc>
        <w:tc>
          <w:tcPr>
            <w:tcW w:w="1021"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100</w:t>
            </w:r>
          </w:p>
        </w:tc>
        <w:tc>
          <w:tcPr>
            <w:tcW w:w="927" w:type="dxa"/>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100</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w:t>
            </w:r>
          </w:p>
        </w:tc>
        <w:tc>
          <w:tcPr>
            <w:tcW w:w="1456"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p>
        </w:tc>
      </w:tr>
      <w:tr>
        <w:tblPrEx>
          <w:tblCellMar>
            <w:top w:w="0" w:type="dxa"/>
            <w:left w:w="0" w:type="dxa"/>
            <w:bottom w:w="0" w:type="dxa"/>
            <w:right w:w="0" w:type="dxa"/>
          </w:tblCellMar>
        </w:tblPrEx>
        <w:trPr>
          <w:gridAfter w:val="5"/>
          <w:wAfter w:w="7280" w:type="dxa"/>
          <w:trHeight w:val="567" w:hRule="exact"/>
        </w:trPr>
        <w:tc>
          <w:tcPr>
            <w:tcW w:w="586" w:type="dxa"/>
            <w:vMerge w:val="continue"/>
            <w:tcBorders>
              <w:left w:val="single" w:color="auto" w:sz="4" w:space="0"/>
              <w:right w:val="single" w:color="auto" w:sz="4" w:space="0"/>
              <w:tl2br w:val="nil"/>
              <w:tr2bl w:val="nil"/>
            </w:tcBorders>
            <w:vAlign w:val="center"/>
          </w:tcPr>
          <w:p/>
        </w:tc>
        <w:tc>
          <w:tcPr>
            <w:tcW w:w="626" w:type="dxa"/>
            <w:vMerge w:val="restart"/>
            <w:tcBorders>
              <w:top w:val="nil"/>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效益指标</w:t>
            </w:r>
          </w:p>
          <w:p>
            <w:pPr>
              <w:widowControl/>
              <w:spacing w:line="240" w:lineRule="exact"/>
              <w:jc w:val="center"/>
              <w:rPr>
                <w:rFonts w:eastAsia="仿宋_GB2312"/>
                <w:kern w:val="0"/>
                <w:sz w:val="24"/>
              </w:rPr>
            </w:pPr>
          </w:p>
        </w:tc>
        <w:tc>
          <w:tcPr>
            <w:tcW w:w="1465" w:type="dxa"/>
            <w:tcBorders>
              <w:top w:val="nil"/>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时效指标</w:t>
            </w:r>
          </w:p>
        </w:tc>
        <w:tc>
          <w:tcPr>
            <w:tcW w:w="1702"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kern w:val="0"/>
                <w:sz w:val="24"/>
              </w:rPr>
            </w:pPr>
            <w:r>
              <w:rPr>
                <w:rFonts w:hint="eastAsia" w:eastAsia="仿宋_GB2312"/>
                <w:color w:val="000000"/>
                <w:spacing w:val="-20"/>
                <w:kern w:val="0"/>
              </w:rPr>
              <w:t>贴息资金拨时间</w:t>
            </w:r>
          </w:p>
        </w:tc>
        <w:tc>
          <w:tcPr>
            <w:tcW w:w="1021"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12月月底前</w:t>
            </w:r>
          </w:p>
        </w:tc>
        <w:tc>
          <w:tcPr>
            <w:tcW w:w="927"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12月月底前</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w:t>
            </w:r>
          </w:p>
        </w:tc>
        <w:tc>
          <w:tcPr>
            <w:tcW w:w="1456"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p>
        </w:tc>
      </w:tr>
      <w:tr>
        <w:tblPrEx>
          <w:tblCellMar>
            <w:top w:w="0" w:type="dxa"/>
            <w:left w:w="0" w:type="dxa"/>
            <w:bottom w:w="0" w:type="dxa"/>
            <w:right w:w="0" w:type="dxa"/>
          </w:tblCellMar>
        </w:tblPrEx>
        <w:trPr>
          <w:gridAfter w:val="5"/>
          <w:wAfter w:w="7280" w:type="dxa"/>
          <w:trHeight w:val="902" w:hRule="exact"/>
        </w:trPr>
        <w:tc>
          <w:tcPr>
            <w:tcW w:w="586" w:type="dxa"/>
            <w:vMerge w:val="continue"/>
            <w:tcBorders>
              <w:left w:val="single" w:color="auto" w:sz="4" w:space="0"/>
              <w:right w:val="single" w:color="auto" w:sz="4" w:space="0"/>
              <w:tl2br w:val="nil"/>
              <w:tr2bl w:val="nil"/>
            </w:tcBorders>
            <w:vAlign w:val="center"/>
          </w:tcPr>
          <w:p/>
        </w:tc>
        <w:tc>
          <w:tcPr>
            <w:tcW w:w="626" w:type="dxa"/>
            <w:vMerge w:val="continue"/>
            <w:tcBorders>
              <w:top w:val="nil"/>
              <w:left w:val="single" w:color="auto" w:sz="4" w:space="0"/>
              <w:bottom w:val="single" w:color="auto" w:sz="4" w:space="0"/>
              <w:right w:val="single" w:color="auto" w:sz="4" w:space="0"/>
              <w:tl2br w:val="nil"/>
              <w:tr2bl w:val="nil"/>
            </w:tcBorders>
            <w:vAlign w:val="center"/>
          </w:tcPr>
          <w:p/>
        </w:tc>
        <w:tc>
          <w:tcPr>
            <w:tcW w:w="1465"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成本指标</w:t>
            </w:r>
          </w:p>
        </w:tc>
        <w:tc>
          <w:tcPr>
            <w:tcW w:w="1702"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kern w:val="0"/>
                <w:sz w:val="24"/>
              </w:rPr>
            </w:pPr>
            <w:r>
              <w:rPr>
                <w:rFonts w:hint="eastAsia" w:eastAsia="仿宋_GB2312"/>
                <w:color w:val="000000"/>
                <w:spacing w:val="-20"/>
                <w:kern w:val="0"/>
              </w:rPr>
              <w:t>成本节约率</w:t>
            </w:r>
          </w:p>
        </w:tc>
        <w:tc>
          <w:tcPr>
            <w:tcW w:w="1021"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434000</w:t>
            </w:r>
          </w:p>
        </w:tc>
        <w:tc>
          <w:tcPr>
            <w:tcW w:w="927" w:type="dxa"/>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434000</w:t>
            </w:r>
          </w:p>
        </w:tc>
        <w:tc>
          <w:tcPr>
            <w:tcW w:w="532"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10</w:t>
            </w:r>
          </w:p>
        </w:tc>
        <w:tc>
          <w:tcPr>
            <w:tcW w:w="546"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eastAsia="仿宋_GB2312"/>
                <w:color w:val="000000"/>
                <w:spacing w:val="-20"/>
                <w:kern w:val="0"/>
              </w:rPr>
              <w:t>10</w:t>
            </w:r>
          </w:p>
        </w:tc>
        <w:tc>
          <w:tcPr>
            <w:tcW w:w="1456"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p>
        </w:tc>
      </w:tr>
      <w:tr>
        <w:tblPrEx>
          <w:tblCellMar>
            <w:top w:w="0" w:type="dxa"/>
            <w:left w:w="0" w:type="dxa"/>
            <w:bottom w:w="0" w:type="dxa"/>
            <w:right w:w="0" w:type="dxa"/>
          </w:tblCellMar>
        </w:tblPrEx>
        <w:trPr>
          <w:gridAfter w:val="5"/>
          <w:wAfter w:w="7280" w:type="dxa"/>
          <w:trHeight w:val="525" w:hRule="atLeast"/>
        </w:trPr>
        <w:tc>
          <w:tcPr>
            <w:tcW w:w="586" w:type="dxa"/>
            <w:vMerge w:val="continue"/>
            <w:tcBorders>
              <w:left w:val="single" w:color="auto" w:sz="4" w:space="0"/>
              <w:right w:val="single" w:color="auto" w:sz="4" w:space="0"/>
              <w:tl2br w:val="nil"/>
              <w:tr2bl w:val="nil"/>
            </w:tcBorders>
            <w:vAlign w:val="center"/>
          </w:tcPr>
          <w:p/>
        </w:tc>
        <w:tc>
          <w:tcPr>
            <w:tcW w:w="626" w:type="dxa"/>
            <w:vMerge w:val="restart"/>
            <w:tcBorders>
              <w:top w:val="nil"/>
              <w:left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效益指标</w:t>
            </w:r>
          </w:p>
          <w:p>
            <w:pPr>
              <w:spacing w:line="240" w:lineRule="exact"/>
              <w:jc w:val="center"/>
              <w:rPr>
                <w:rFonts w:eastAsia="仿宋_GB2312"/>
                <w:kern w:val="0"/>
                <w:sz w:val="24"/>
              </w:rPr>
            </w:pPr>
            <w:r>
              <w:rPr>
                <w:rFonts w:eastAsia="仿宋_GB2312"/>
                <w:kern w:val="0"/>
                <w:sz w:val="24"/>
              </w:rPr>
              <w:t>满意</w:t>
            </w:r>
          </w:p>
        </w:tc>
        <w:tc>
          <w:tcPr>
            <w:tcW w:w="1465" w:type="dxa"/>
            <w:tcBorders>
              <w:top w:val="nil"/>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社会效益</w:t>
            </w:r>
          </w:p>
          <w:p>
            <w:pPr>
              <w:widowControl/>
              <w:spacing w:line="240" w:lineRule="exact"/>
              <w:jc w:val="center"/>
              <w:rPr>
                <w:rFonts w:eastAsia="仿宋_GB2312"/>
                <w:kern w:val="0"/>
                <w:sz w:val="24"/>
              </w:rPr>
            </w:pPr>
            <w:r>
              <w:rPr>
                <w:rFonts w:eastAsia="仿宋_GB2312"/>
                <w:kern w:val="0"/>
                <w:sz w:val="24"/>
              </w:rPr>
              <w:t>指标</w:t>
            </w:r>
          </w:p>
        </w:tc>
        <w:tc>
          <w:tcPr>
            <w:tcW w:w="1702" w:type="dxa"/>
            <w:gridSpan w:val="2"/>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kern w:val="0"/>
                <w:sz w:val="24"/>
              </w:rPr>
            </w:pPr>
            <w:r>
              <w:rPr>
                <w:rFonts w:hint="eastAsia" w:eastAsia="仿宋_GB2312"/>
                <w:color w:val="000000"/>
                <w:spacing w:val="-20"/>
                <w:kern w:val="0"/>
              </w:rPr>
              <w:t>提升民族企业对政府关怀的感知度</w:t>
            </w:r>
          </w:p>
        </w:tc>
        <w:tc>
          <w:tcPr>
            <w:tcW w:w="1021"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有所提升</w:t>
            </w:r>
          </w:p>
        </w:tc>
        <w:tc>
          <w:tcPr>
            <w:tcW w:w="927" w:type="dxa"/>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有所提升</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15</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r>
              <w:rPr>
                <w:rFonts w:hint="eastAsia" w:eastAsia="仿宋_GB2312"/>
                <w:color w:val="000000"/>
                <w:spacing w:val="-20"/>
                <w:kern w:val="0"/>
              </w:rPr>
              <w:t>15</w:t>
            </w:r>
          </w:p>
        </w:tc>
        <w:tc>
          <w:tcPr>
            <w:tcW w:w="1456"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p>
        </w:tc>
      </w:tr>
      <w:tr>
        <w:tblPrEx>
          <w:tblCellMar>
            <w:top w:w="0" w:type="dxa"/>
            <w:left w:w="0" w:type="dxa"/>
            <w:bottom w:w="0" w:type="dxa"/>
            <w:right w:w="0" w:type="dxa"/>
          </w:tblCellMar>
        </w:tblPrEx>
        <w:trPr>
          <w:gridAfter w:val="5"/>
          <w:wAfter w:w="7280" w:type="dxa"/>
          <w:trHeight w:val="472" w:hRule="atLeast"/>
        </w:trPr>
        <w:tc>
          <w:tcPr>
            <w:tcW w:w="586" w:type="dxa"/>
            <w:vMerge w:val="continue"/>
            <w:tcBorders>
              <w:left w:val="single" w:color="auto" w:sz="4" w:space="0"/>
              <w:right w:val="single" w:color="auto" w:sz="4" w:space="0"/>
              <w:tl2br w:val="nil"/>
              <w:tr2bl w:val="nil"/>
            </w:tcBorders>
            <w:vAlign w:val="center"/>
          </w:tcPr>
          <w:p/>
        </w:tc>
        <w:tc>
          <w:tcPr>
            <w:tcW w:w="626" w:type="dxa"/>
            <w:vMerge w:val="continue"/>
            <w:tcBorders>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c>
          <w:tcPr>
            <w:tcW w:w="1465"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exact"/>
              <w:jc w:val="center"/>
              <w:rPr>
                <w:rFonts w:eastAsia="仿宋_GB2312"/>
                <w:kern w:val="0"/>
                <w:sz w:val="24"/>
              </w:rPr>
            </w:pPr>
            <w:r>
              <w:rPr>
                <w:rFonts w:eastAsia="仿宋_GB2312"/>
                <w:kern w:val="0"/>
                <w:sz w:val="24"/>
              </w:rPr>
              <w:t>生态效益指标</w:t>
            </w:r>
          </w:p>
        </w:tc>
        <w:tc>
          <w:tcPr>
            <w:tcW w:w="1702" w:type="dxa"/>
            <w:gridSpan w:val="2"/>
            <w:tcBorders>
              <w:top w:val="single" w:color="auto" w:sz="4" w:space="0"/>
              <w:left w:val="nil"/>
              <w:bottom w:val="single" w:color="auto" w:sz="4" w:space="0"/>
              <w:right w:val="single" w:color="auto" w:sz="4" w:space="0"/>
              <w:tl2br w:val="nil"/>
              <w:tr2bl w:val="nil"/>
            </w:tcBorders>
            <w:vAlign w:val="center"/>
          </w:tcPr>
          <w:p>
            <w:pPr>
              <w:spacing w:line="240" w:lineRule="exact"/>
              <w:jc w:val="center"/>
              <w:rPr>
                <w:rFonts w:eastAsia="仿宋_GB2312"/>
                <w:color w:val="000000"/>
                <w:spacing w:val="-20"/>
                <w:kern w:val="0"/>
              </w:rPr>
            </w:pPr>
            <w:r>
              <w:rPr>
                <w:rFonts w:hint="eastAsia" w:eastAsia="仿宋_GB2312"/>
                <w:color w:val="000000"/>
                <w:spacing w:val="-20"/>
                <w:kern w:val="0"/>
              </w:rPr>
              <w:t>满足少数民族群众生产生活需求</w:t>
            </w:r>
          </w:p>
        </w:tc>
        <w:tc>
          <w:tcPr>
            <w:tcW w:w="1021" w:type="dxa"/>
            <w:gridSpan w:val="2"/>
            <w:tcBorders>
              <w:top w:val="single" w:color="auto" w:sz="4" w:space="0"/>
              <w:left w:val="nil"/>
              <w:bottom w:val="single" w:color="auto" w:sz="4" w:space="0"/>
              <w:right w:val="single" w:color="auto" w:sz="4" w:space="0"/>
              <w:tl2br w:val="nil"/>
              <w:tr2bl w:val="nil"/>
            </w:tcBorders>
            <w:vAlign w:val="center"/>
          </w:tcPr>
          <w:p>
            <w:pPr>
              <w:spacing w:line="240" w:lineRule="exact"/>
              <w:jc w:val="center"/>
              <w:rPr>
                <w:rFonts w:eastAsia="仿宋_GB2312"/>
                <w:color w:val="000000"/>
                <w:spacing w:val="-20"/>
                <w:kern w:val="0"/>
              </w:rPr>
            </w:pPr>
            <w:r>
              <w:rPr>
                <w:rFonts w:hint="eastAsia" w:eastAsia="仿宋_GB2312"/>
                <w:color w:val="000000"/>
                <w:spacing w:val="-20"/>
                <w:kern w:val="0"/>
              </w:rPr>
              <w:t>满足</w:t>
            </w:r>
          </w:p>
        </w:tc>
        <w:tc>
          <w:tcPr>
            <w:tcW w:w="927" w:type="dxa"/>
            <w:tcBorders>
              <w:top w:val="single" w:color="auto" w:sz="4" w:space="0"/>
              <w:left w:val="nil"/>
              <w:bottom w:val="single" w:color="auto" w:sz="4" w:space="0"/>
              <w:right w:val="single" w:color="auto" w:sz="4" w:space="0"/>
              <w:tl2br w:val="nil"/>
              <w:tr2bl w:val="nil"/>
            </w:tcBorders>
            <w:vAlign w:val="center"/>
          </w:tcPr>
          <w:p>
            <w:pPr>
              <w:spacing w:line="240" w:lineRule="exact"/>
              <w:jc w:val="center"/>
              <w:rPr>
                <w:rFonts w:eastAsia="仿宋_GB2312"/>
                <w:color w:val="000000"/>
                <w:spacing w:val="-20"/>
                <w:kern w:val="0"/>
              </w:rPr>
            </w:pPr>
            <w:r>
              <w:rPr>
                <w:rFonts w:hint="eastAsia" w:eastAsia="仿宋_GB2312"/>
                <w:color w:val="000000"/>
                <w:spacing w:val="-20"/>
                <w:kern w:val="0"/>
              </w:rPr>
              <w:t>满足</w:t>
            </w:r>
          </w:p>
        </w:tc>
        <w:tc>
          <w:tcPr>
            <w:tcW w:w="532" w:type="dxa"/>
            <w:gridSpan w:val="2"/>
            <w:tcBorders>
              <w:top w:val="single" w:color="auto" w:sz="4" w:space="0"/>
              <w:left w:val="nil"/>
              <w:bottom w:val="single" w:color="auto" w:sz="4" w:space="0"/>
              <w:right w:val="single" w:color="auto" w:sz="4" w:space="0"/>
              <w:tl2br w:val="nil"/>
              <w:tr2bl w:val="nil"/>
            </w:tcBorders>
            <w:vAlign w:val="center"/>
          </w:tcPr>
          <w:p>
            <w:pPr>
              <w:spacing w:line="240" w:lineRule="exact"/>
              <w:jc w:val="center"/>
              <w:rPr>
                <w:rFonts w:eastAsia="仿宋_GB2312"/>
                <w:color w:val="000000"/>
                <w:spacing w:val="-20"/>
                <w:kern w:val="0"/>
              </w:rPr>
            </w:pPr>
            <w:r>
              <w:rPr>
                <w:rFonts w:hint="eastAsia" w:eastAsia="仿宋_GB2312"/>
                <w:color w:val="000000"/>
                <w:spacing w:val="-20"/>
                <w:kern w:val="0"/>
              </w:rPr>
              <w:t>15</w:t>
            </w:r>
          </w:p>
        </w:tc>
        <w:tc>
          <w:tcPr>
            <w:tcW w:w="546" w:type="dxa"/>
            <w:gridSpan w:val="2"/>
            <w:tcBorders>
              <w:top w:val="single" w:color="auto" w:sz="4" w:space="0"/>
              <w:left w:val="nil"/>
              <w:bottom w:val="single" w:color="auto" w:sz="4" w:space="0"/>
              <w:right w:val="single" w:color="auto" w:sz="4" w:space="0"/>
              <w:tl2br w:val="nil"/>
              <w:tr2bl w:val="nil"/>
            </w:tcBorders>
            <w:vAlign w:val="center"/>
          </w:tcPr>
          <w:p>
            <w:pPr>
              <w:spacing w:line="240" w:lineRule="exact"/>
              <w:jc w:val="center"/>
              <w:rPr>
                <w:rFonts w:eastAsia="仿宋_GB2312"/>
                <w:color w:val="000000"/>
                <w:spacing w:val="-20"/>
                <w:kern w:val="0"/>
              </w:rPr>
            </w:pPr>
            <w:r>
              <w:rPr>
                <w:rFonts w:hint="eastAsia" w:eastAsia="仿宋_GB2312"/>
                <w:color w:val="000000"/>
                <w:spacing w:val="-20"/>
                <w:kern w:val="0"/>
              </w:rPr>
              <w:t>15</w:t>
            </w:r>
          </w:p>
        </w:tc>
        <w:tc>
          <w:tcPr>
            <w:tcW w:w="1456"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p>
        </w:tc>
      </w:tr>
      <w:tr>
        <w:tblPrEx>
          <w:tblCellMar>
            <w:top w:w="0" w:type="dxa"/>
            <w:left w:w="0" w:type="dxa"/>
            <w:bottom w:w="0" w:type="dxa"/>
            <w:right w:w="0" w:type="dxa"/>
          </w:tblCellMar>
        </w:tblPrEx>
        <w:trPr>
          <w:gridAfter w:val="5"/>
          <w:wAfter w:w="7280" w:type="dxa"/>
          <w:trHeight w:val="1076" w:hRule="atLeast"/>
        </w:trPr>
        <w:tc>
          <w:tcPr>
            <w:tcW w:w="586" w:type="dxa"/>
            <w:vMerge w:val="continue"/>
            <w:tcBorders>
              <w:left w:val="single" w:color="auto" w:sz="4" w:space="0"/>
              <w:bottom w:val="single" w:color="auto" w:sz="4" w:space="0"/>
              <w:right w:val="single" w:color="auto" w:sz="4" w:space="0"/>
              <w:tl2br w:val="nil"/>
              <w:tr2bl w:val="nil"/>
            </w:tcBorders>
            <w:vAlign w:val="center"/>
          </w:tcPr>
          <w:p/>
        </w:tc>
        <w:tc>
          <w:tcPr>
            <w:tcW w:w="626" w:type="dxa"/>
            <w:tcBorders>
              <w:top w:val="single" w:color="auto" w:sz="4" w:space="0"/>
              <w:left w:val="single" w:color="auto" w:sz="4" w:space="0"/>
              <w:bottom w:val="nil"/>
              <w:right w:val="single" w:color="auto" w:sz="4" w:space="0"/>
              <w:tl2br w:val="nil"/>
              <w:tr2bl w:val="nil"/>
            </w:tcBorders>
            <w:vAlign w:val="center"/>
          </w:tcPr>
          <w:p>
            <w:pPr>
              <w:widowControl/>
              <w:spacing w:line="240" w:lineRule="exact"/>
              <w:jc w:val="center"/>
              <w:rPr>
                <w:rFonts w:eastAsia="仿宋_GB2312"/>
                <w:kern w:val="0"/>
                <w:sz w:val="24"/>
              </w:rPr>
            </w:pPr>
            <w:r>
              <w:rPr>
                <w:rFonts w:eastAsia="仿宋_GB2312"/>
                <w:kern w:val="0"/>
                <w:sz w:val="24"/>
              </w:rPr>
              <w:t>度</w:t>
            </w:r>
          </w:p>
          <w:p>
            <w:pPr>
              <w:spacing w:line="240" w:lineRule="exact"/>
              <w:jc w:val="center"/>
              <w:rPr>
                <w:rFonts w:eastAsia="仿宋_GB2312"/>
                <w:kern w:val="0"/>
                <w:sz w:val="24"/>
              </w:rPr>
            </w:pPr>
            <w:r>
              <w:rPr>
                <w:rFonts w:eastAsia="仿宋_GB2312"/>
                <w:kern w:val="0"/>
                <w:sz w:val="24"/>
              </w:rPr>
              <w:t>指标</w:t>
            </w:r>
          </w:p>
        </w:tc>
        <w:tc>
          <w:tcPr>
            <w:tcW w:w="1465"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exact"/>
              <w:jc w:val="center"/>
              <w:rPr>
                <w:rFonts w:eastAsia="仿宋_GB2312"/>
                <w:kern w:val="0"/>
                <w:sz w:val="24"/>
              </w:rPr>
            </w:pPr>
            <w:r>
              <w:rPr>
                <w:rFonts w:eastAsia="仿宋_GB2312"/>
                <w:kern w:val="0"/>
                <w:sz w:val="24"/>
              </w:rPr>
              <w:t>服务对象满意度指标</w:t>
            </w:r>
          </w:p>
        </w:tc>
        <w:tc>
          <w:tcPr>
            <w:tcW w:w="1702" w:type="dxa"/>
            <w:gridSpan w:val="2"/>
            <w:tcBorders>
              <w:top w:val="single" w:color="auto" w:sz="4" w:space="0"/>
              <w:left w:val="nil"/>
              <w:bottom w:val="single" w:color="auto" w:sz="4" w:space="0"/>
              <w:right w:val="single" w:color="auto" w:sz="4" w:space="0"/>
              <w:tl2br w:val="nil"/>
              <w:tr2bl w:val="nil"/>
            </w:tcBorders>
            <w:vAlign w:val="center"/>
          </w:tcPr>
          <w:p>
            <w:pPr>
              <w:spacing w:line="240" w:lineRule="exact"/>
              <w:jc w:val="center"/>
              <w:rPr>
                <w:rFonts w:eastAsia="仿宋_GB2312"/>
                <w:color w:val="000000"/>
                <w:spacing w:val="-20"/>
                <w:kern w:val="0"/>
              </w:rPr>
            </w:pPr>
            <w:r>
              <w:rPr>
                <w:rFonts w:eastAsia="仿宋_GB2312"/>
                <w:color w:val="000000"/>
                <w:spacing w:val="-20"/>
                <w:kern w:val="0"/>
              </w:rPr>
              <w:t>企业</w:t>
            </w:r>
            <w:r>
              <w:rPr>
                <w:rFonts w:hint="eastAsia" w:eastAsia="仿宋_GB2312"/>
                <w:color w:val="000000"/>
                <w:spacing w:val="-20"/>
                <w:kern w:val="0"/>
              </w:rPr>
              <w:t>综合</w:t>
            </w:r>
            <w:r>
              <w:rPr>
                <w:rFonts w:eastAsia="仿宋_GB2312"/>
                <w:color w:val="000000"/>
                <w:spacing w:val="-20"/>
                <w:kern w:val="0"/>
              </w:rPr>
              <w:t>满意度</w:t>
            </w:r>
          </w:p>
        </w:tc>
        <w:tc>
          <w:tcPr>
            <w:tcW w:w="1021" w:type="dxa"/>
            <w:gridSpan w:val="2"/>
            <w:tcBorders>
              <w:top w:val="single" w:color="auto" w:sz="4" w:space="0"/>
              <w:left w:val="nil"/>
              <w:bottom w:val="single" w:color="auto" w:sz="4" w:space="0"/>
              <w:right w:val="single" w:color="auto" w:sz="4" w:space="0"/>
              <w:tl2br w:val="nil"/>
              <w:tr2bl w:val="nil"/>
            </w:tcBorders>
            <w:vAlign w:val="center"/>
          </w:tcPr>
          <w:p>
            <w:pPr>
              <w:spacing w:line="240" w:lineRule="exact"/>
              <w:jc w:val="center"/>
              <w:rPr>
                <w:rFonts w:eastAsia="仿宋_GB2312"/>
                <w:color w:val="000000"/>
                <w:spacing w:val="-20"/>
                <w:kern w:val="0"/>
              </w:rPr>
            </w:pPr>
            <w:r>
              <w:rPr>
                <w:rFonts w:eastAsia="仿宋_GB2312"/>
                <w:color w:val="000000"/>
                <w:spacing w:val="-20"/>
                <w:kern w:val="0"/>
              </w:rPr>
              <w:t>≥</w:t>
            </w:r>
            <w:r>
              <w:rPr>
                <w:rFonts w:hint="eastAsia" w:eastAsia="仿宋_GB2312"/>
                <w:color w:val="000000"/>
                <w:spacing w:val="-20"/>
                <w:kern w:val="0"/>
              </w:rPr>
              <w:t>90%</w:t>
            </w:r>
          </w:p>
        </w:tc>
        <w:tc>
          <w:tcPr>
            <w:tcW w:w="927" w:type="dxa"/>
            <w:tcBorders>
              <w:top w:val="single" w:color="auto" w:sz="4" w:space="0"/>
              <w:left w:val="nil"/>
              <w:bottom w:val="single" w:color="auto" w:sz="4" w:space="0"/>
              <w:right w:val="single" w:color="auto" w:sz="4" w:space="0"/>
              <w:tl2br w:val="nil"/>
              <w:tr2bl w:val="nil"/>
            </w:tcBorders>
            <w:vAlign w:val="center"/>
          </w:tcPr>
          <w:p>
            <w:pPr>
              <w:spacing w:line="240" w:lineRule="exact"/>
              <w:jc w:val="center"/>
              <w:rPr>
                <w:rFonts w:eastAsia="仿宋_GB2312"/>
                <w:color w:val="000000"/>
                <w:spacing w:val="-20"/>
                <w:kern w:val="0"/>
              </w:rPr>
            </w:pPr>
            <w:r>
              <w:rPr>
                <w:rFonts w:eastAsia="仿宋_GB2312"/>
                <w:color w:val="000000"/>
                <w:spacing w:val="-20"/>
                <w:kern w:val="0"/>
              </w:rPr>
              <w:t>≥</w:t>
            </w:r>
            <w:r>
              <w:rPr>
                <w:rFonts w:hint="eastAsia" w:eastAsia="仿宋_GB2312"/>
                <w:color w:val="000000"/>
                <w:spacing w:val="-20"/>
                <w:kern w:val="0"/>
              </w:rPr>
              <w:t>95%</w:t>
            </w:r>
          </w:p>
        </w:tc>
        <w:tc>
          <w:tcPr>
            <w:tcW w:w="532" w:type="dxa"/>
            <w:gridSpan w:val="2"/>
            <w:tcBorders>
              <w:top w:val="single" w:color="auto" w:sz="4" w:space="0"/>
              <w:left w:val="nil"/>
              <w:bottom w:val="single" w:color="auto" w:sz="4" w:space="0"/>
              <w:right w:val="single" w:color="auto" w:sz="4" w:space="0"/>
              <w:tl2br w:val="nil"/>
              <w:tr2bl w:val="nil"/>
            </w:tcBorders>
            <w:vAlign w:val="center"/>
          </w:tcPr>
          <w:p>
            <w:pPr>
              <w:spacing w:line="240" w:lineRule="exact"/>
              <w:jc w:val="center"/>
              <w:rPr>
                <w:rFonts w:eastAsia="仿宋_GB2312"/>
                <w:color w:val="000000"/>
                <w:spacing w:val="-20"/>
                <w:kern w:val="0"/>
              </w:rPr>
            </w:pPr>
            <w:r>
              <w:rPr>
                <w:rFonts w:hint="eastAsia" w:eastAsia="仿宋_GB2312"/>
                <w:color w:val="000000"/>
                <w:spacing w:val="-20"/>
                <w:kern w:val="0"/>
              </w:rPr>
              <w:t>20</w:t>
            </w:r>
          </w:p>
        </w:tc>
        <w:tc>
          <w:tcPr>
            <w:tcW w:w="546" w:type="dxa"/>
            <w:gridSpan w:val="2"/>
            <w:tcBorders>
              <w:top w:val="single" w:color="auto" w:sz="4" w:space="0"/>
              <w:left w:val="nil"/>
              <w:bottom w:val="single" w:color="auto" w:sz="4" w:space="0"/>
              <w:right w:val="single" w:color="auto" w:sz="4" w:space="0"/>
              <w:tl2br w:val="nil"/>
              <w:tr2bl w:val="nil"/>
            </w:tcBorders>
            <w:vAlign w:val="center"/>
          </w:tcPr>
          <w:p>
            <w:pPr>
              <w:spacing w:line="240" w:lineRule="exact"/>
              <w:jc w:val="center"/>
              <w:rPr>
                <w:rFonts w:eastAsia="仿宋_GB2312"/>
                <w:color w:val="000000"/>
                <w:spacing w:val="-20"/>
                <w:kern w:val="0"/>
              </w:rPr>
            </w:pPr>
            <w:r>
              <w:rPr>
                <w:rFonts w:hint="eastAsia" w:eastAsia="仿宋_GB2312"/>
                <w:color w:val="000000"/>
                <w:spacing w:val="-20"/>
                <w:kern w:val="0"/>
              </w:rPr>
              <w:t>20</w:t>
            </w:r>
          </w:p>
        </w:tc>
        <w:tc>
          <w:tcPr>
            <w:tcW w:w="1456"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spacing w:val="-20"/>
                <w:kern w:val="0"/>
              </w:rPr>
            </w:pPr>
          </w:p>
        </w:tc>
      </w:tr>
      <w:tr>
        <w:tblPrEx>
          <w:tblCellMar>
            <w:top w:w="0" w:type="dxa"/>
            <w:left w:w="0" w:type="dxa"/>
            <w:bottom w:w="0" w:type="dxa"/>
            <w:right w:w="0" w:type="dxa"/>
          </w:tblCellMar>
        </w:tblPrEx>
        <w:trPr>
          <w:trHeight w:val="799" w:hRule="atLeast"/>
        </w:trPr>
        <w:tc>
          <w:tcPr>
            <w:tcW w:w="6327" w:type="dxa"/>
            <w:gridSpan w:val="8"/>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240" w:lineRule="exact"/>
              <w:jc w:val="center"/>
              <w:rPr>
                <w:rFonts w:eastAsia="仿宋_GB2312"/>
                <w:color w:val="000000"/>
                <w:kern w:val="0"/>
                <w:sz w:val="24"/>
              </w:rPr>
            </w:pPr>
            <w:r>
              <w:rPr>
                <w:rFonts w:eastAsia="仿宋_GB2312"/>
                <w:color w:val="000000"/>
                <w:kern w:val="0"/>
                <w:sz w:val="24"/>
              </w:rPr>
              <w:t>总分</w:t>
            </w:r>
          </w:p>
        </w:tc>
        <w:tc>
          <w:tcPr>
            <w:tcW w:w="532"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kern w:val="0"/>
                <w:sz w:val="24"/>
              </w:rPr>
            </w:pPr>
            <w:r>
              <w:rPr>
                <w:rFonts w:eastAsia="仿宋_GB2312"/>
                <w:color w:val="000000"/>
                <w:kern w:val="0"/>
                <w:sz w:val="24"/>
              </w:rPr>
              <w:t>100</w:t>
            </w:r>
          </w:p>
        </w:tc>
        <w:tc>
          <w:tcPr>
            <w:tcW w:w="546" w:type="dxa"/>
            <w:gridSpan w:val="2"/>
            <w:tcBorders>
              <w:top w:val="nil"/>
              <w:left w:val="nil"/>
              <w:bottom w:val="single" w:color="auto" w:sz="4" w:space="0"/>
              <w:right w:val="single" w:color="auto" w:sz="4" w:space="0"/>
              <w:tl2br w:val="nil"/>
              <w:tr2bl w:val="nil"/>
            </w:tcBorders>
            <w:vAlign w:val="center"/>
          </w:tcPr>
          <w:p>
            <w:pPr>
              <w:widowControl/>
              <w:spacing w:line="240" w:lineRule="exact"/>
              <w:jc w:val="center"/>
              <w:rPr>
                <w:rFonts w:eastAsia="仿宋_GB2312"/>
                <w:color w:val="000000"/>
                <w:kern w:val="0"/>
                <w:sz w:val="24"/>
              </w:rPr>
            </w:pPr>
            <w:r>
              <w:rPr>
                <w:rFonts w:hint="eastAsia" w:eastAsia="仿宋_GB2312"/>
                <w:color w:val="000000"/>
                <w:kern w:val="0"/>
                <w:sz w:val="24"/>
              </w:rPr>
              <w:t>100</w:t>
            </w:r>
          </w:p>
        </w:tc>
        <w:tc>
          <w:tcPr>
            <w:tcW w:w="1456" w:type="dxa"/>
            <w:gridSpan w:val="3"/>
            <w:tcBorders>
              <w:top w:val="single" w:color="auto" w:sz="4" w:space="0"/>
              <w:left w:val="nil"/>
              <w:bottom w:val="single" w:color="auto" w:sz="4" w:space="0"/>
              <w:right w:val="single" w:color="auto" w:sz="4" w:space="0"/>
              <w:tl2br w:val="nil"/>
              <w:tr2bl w:val="nil"/>
            </w:tcBorders>
            <w:vAlign w:val="center"/>
          </w:tcPr>
          <w:p>
            <w:pPr>
              <w:widowControl/>
              <w:spacing w:line="240" w:lineRule="exact"/>
              <w:jc w:val="center"/>
              <w:rPr>
                <w:rFonts w:eastAsia="仿宋_GB2312"/>
                <w:kern w:val="0"/>
                <w:sz w:val="24"/>
              </w:rPr>
            </w:pPr>
          </w:p>
        </w:tc>
        <w:tc>
          <w:tcPr>
            <w:tcW w:w="1456" w:type="dxa"/>
            <w:vAlign w:val="center"/>
          </w:tcPr>
          <w:p>
            <w:pPr>
              <w:widowControl/>
              <w:spacing w:line="240" w:lineRule="exact"/>
              <w:jc w:val="center"/>
              <w:rPr>
                <w:rFonts w:eastAsia="仿宋_GB2312"/>
                <w:color w:val="000000"/>
                <w:spacing w:val="-20"/>
                <w:kern w:val="0"/>
              </w:rPr>
            </w:pPr>
          </w:p>
        </w:tc>
        <w:tc>
          <w:tcPr>
            <w:tcW w:w="1456" w:type="dxa"/>
            <w:vAlign w:val="center"/>
          </w:tcPr>
          <w:p>
            <w:pPr>
              <w:widowControl/>
              <w:spacing w:line="240" w:lineRule="exact"/>
              <w:jc w:val="center"/>
              <w:rPr>
                <w:rFonts w:eastAsia="仿宋_GB2312"/>
                <w:spacing w:val="-20"/>
                <w:kern w:val="0"/>
                <w:sz w:val="24"/>
              </w:rPr>
            </w:pPr>
          </w:p>
        </w:tc>
        <w:tc>
          <w:tcPr>
            <w:tcW w:w="1456" w:type="dxa"/>
            <w:vAlign w:val="center"/>
          </w:tcPr>
          <w:p>
            <w:pPr>
              <w:widowControl/>
              <w:spacing w:line="240" w:lineRule="exact"/>
              <w:jc w:val="center"/>
              <w:rPr>
                <w:rFonts w:eastAsia="仿宋_GB2312"/>
                <w:spacing w:val="-20"/>
                <w:kern w:val="0"/>
                <w:sz w:val="24"/>
              </w:rPr>
            </w:pPr>
          </w:p>
        </w:tc>
        <w:tc>
          <w:tcPr>
            <w:tcW w:w="1456" w:type="dxa"/>
            <w:vAlign w:val="center"/>
          </w:tcPr>
          <w:p>
            <w:pPr>
              <w:widowControl/>
              <w:spacing w:line="240" w:lineRule="exact"/>
              <w:jc w:val="center"/>
              <w:rPr>
                <w:rFonts w:eastAsia="仿宋_GB2312"/>
                <w:spacing w:val="-20"/>
                <w:kern w:val="0"/>
                <w:sz w:val="24"/>
              </w:rPr>
            </w:pPr>
          </w:p>
        </w:tc>
        <w:tc>
          <w:tcPr>
            <w:tcW w:w="1456" w:type="dxa"/>
            <w:vAlign w:val="center"/>
          </w:tcPr>
          <w:p>
            <w:pPr>
              <w:widowControl/>
              <w:spacing w:line="240" w:lineRule="exact"/>
              <w:jc w:val="center"/>
              <w:rPr>
                <w:rFonts w:eastAsia="仿宋_GB2312"/>
                <w:kern w:val="0"/>
                <w:sz w:val="24"/>
              </w:rPr>
            </w:pPr>
          </w:p>
        </w:tc>
      </w:tr>
    </w:tbl>
    <w:p>
      <w:pPr>
        <w:spacing w:line="584" w:lineRule="exact"/>
        <w:rPr>
          <w:rFonts w:ascii="Times New Roman" w:hAnsi="Times New Roman" w:eastAsia="仿宋_GB2312" w:cs="Times New Roman"/>
          <w:b/>
          <w:bCs/>
          <w:sz w:val="32"/>
          <w:szCs w:val="32"/>
        </w:rPr>
        <w:sectPr>
          <w:pgSz w:w="11907" w:h="16839"/>
          <w:pgMar w:top="1440" w:right="1800" w:bottom="1440" w:left="1800" w:header="851" w:footer="992" w:gutter="0"/>
          <w:cols w:space="720" w:num="1"/>
          <w:docGrid w:type="lines" w:linePitch="326" w:charSpace="0"/>
        </w:sectPr>
      </w:pPr>
    </w:p>
    <w:p>
      <w:pPr>
        <w:spacing w:line="584" w:lineRule="exact"/>
        <w:jc w:val="center"/>
        <w:rPr>
          <w:rStyle w:val="15"/>
          <w:rFonts w:ascii="Times New Roman" w:hAnsi="Times New Roman" w:eastAsia="方正小标宋简体" w:cs="Times New Roman"/>
          <w:sz w:val="44"/>
          <w:szCs w:val="44"/>
        </w:rPr>
      </w:pPr>
      <w:r>
        <w:rPr>
          <w:rStyle w:val="15"/>
          <w:rFonts w:ascii="Times New Roman" w:hAnsi="Times New Roman" w:eastAsia="方正小标宋简体" w:cs="Times New Roman"/>
          <w:sz w:val="44"/>
          <w:szCs w:val="44"/>
        </w:rPr>
        <w:t>部门（单位）整体绩效自评表</w:t>
      </w:r>
    </w:p>
    <w:p>
      <w:pPr>
        <w:spacing w:line="584" w:lineRule="exact"/>
        <w:rPr>
          <w:rFonts w:ascii="Times New Roman" w:hAnsi="Times New Roman" w:eastAsia="仿宋_GB2312" w:cs="Times New Roman"/>
          <w:b/>
          <w:bCs/>
          <w:sz w:val="32"/>
          <w:szCs w:val="32"/>
        </w:rPr>
      </w:pPr>
      <w:r>
        <w:rPr>
          <w:rFonts w:ascii="Times New Roman" w:hAnsi="Times New Roman" w:eastAsia="仿宋_GB2312" w:cs="Times New Roman"/>
          <w:color w:val="000000"/>
          <w:sz w:val="28"/>
          <w:szCs w:val="28"/>
        </w:rPr>
        <w:t>（</w:t>
      </w:r>
      <w:r>
        <w:rPr>
          <w:rFonts w:hint="eastAsia" w:ascii="Times New Roman" w:hAnsi="Times New Roman" w:eastAsia="仿宋_GB2312" w:cs="Times New Roman"/>
          <w:color w:val="000000"/>
          <w:sz w:val="28"/>
          <w:szCs w:val="28"/>
        </w:rPr>
        <w:t>2019</w:t>
      </w:r>
      <w:r>
        <w:rPr>
          <w:rFonts w:ascii="Times New Roman" w:hAnsi="Times New Roman" w:eastAsia="仿宋_GB2312" w:cs="Times New Roman"/>
          <w:color w:val="000000"/>
          <w:sz w:val="28"/>
          <w:szCs w:val="28"/>
        </w:rPr>
        <w:t>年度）</w:t>
      </w:r>
    </w:p>
    <w:tbl>
      <w:tblPr>
        <w:tblStyle w:val="8"/>
        <w:tblW w:w="13902" w:type="dxa"/>
        <w:tblInd w:w="0" w:type="dxa"/>
        <w:tblLayout w:type="fixed"/>
        <w:tblCellMar>
          <w:top w:w="0" w:type="dxa"/>
          <w:left w:w="0" w:type="dxa"/>
          <w:bottom w:w="0" w:type="dxa"/>
          <w:right w:w="0" w:type="dxa"/>
        </w:tblCellMar>
      </w:tblPr>
      <w:tblGrid>
        <w:gridCol w:w="1004"/>
        <w:gridCol w:w="1048"/>
        <w:gridCol w:w="666"/>
        <w:gridCol w:w="1522"/>
        <w:gridCol w:w="1395"/>
        <w:gridCol w:w="2055"/>
        <w:gridCol w:w="1082"/>
        <w:gridCol w:w="1884"/>
        <w:gridCol w:w="1714"/>
        <w:gridCol w:w="1532"/>
      </w:tblGrid>
      <w:tr>
        <w:tblPrEx>
          <w:tblCellMar>
            <w:top w:w="0" w:type="dxa"/>
            <w:left w:w="0" w:type="dxa"/>
            <w:bottom w:w="0" w:type="dxa"/>
            <w:right w:w="0" w:type="dxa"/>
          </w:tblCellMar>
        </w:tblPrEx>
        <w:trPr>
          <w:trHeight w:val="355" w:hRule="atLeast"/>
        </w:trPr>
        <w:tc>
          <w:tcPr>
            <w:tcW w:w="4240"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19"/>
              </w:rPr>
              <w:t>部门（单位）名称</w:t>
            </w:r>
          </w:p>
        </w:tc>
        <w:tc>
          <w:tcPr>
            <w:tcW w:w="9662" w:type="dxa"/>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eastAsia="等线"/>
                <w:color w:val="000000"/>
                <w:sz w:val="18"/>
                <w:szCs w:val="18"/>
              </w:rPr>
              <w:t>大厂回族自治县民族宗教事务局</w:t>
            </w:r>
          </w:p>
        </w:tc>
      </w:tr>
      <w:tr>
        <w:tblPrEx>
          <w:tblCellMar>
            <w:top w:w="0" w:type="dxa"/>
            <w:left w:w="0" w:type="dxa"/>
            <w:bottom w:w="0" w:type="dxa"/>
            <w:right w:w="0" w:type="dxa"/>
          </w:tblCellMar>
        </w:tblPrEx>
        <w:trPr>
          <w:trHeight w:val="690" w:hRule="atLeast"/>
        </w:trPr>
        <w:tc>
          <w:tcPr>
            <w:tcW w:w="1004"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19"/>
              </w:rPr>
              <w:t>年度主要任务</w:t>
            </w:r>
          </w:p>
        </w:tc>
        <w:tc>
          <w:tcPr>
            <w:tcW w:w="104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19"/>
              </w:rPr>
              <w:t>重点工作任务名称</w:t>
            </w:r>
          </w:p>
        </w:tc>
        <w:tc>
          <w:tcPr>
            <w:tcW w:w="21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19"/>
              </w:rPr>
              <w:t>重点工作任务完成情况</w:t>
            </w:r>
          </w:p>
        </w:tc>
        <w:tc>
          <w:tcPr>
            <w:tcW w:w="139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color w:val="000000"/>
                <w:sz w:val="18"/>
                <w:szCs w:val="18"/>
              </w:rPr>
            </w:pPr>
            <w:r>
              <w:rPr>
                <w:rStyle w:val="21"/>
              </w:rPr>
              <w:t>拟对应安排的重点项目</w:t>
            </w:r>
            <w:r>
              <w:rPr>
                <w:rStyle w:val="20"/>
              </w:rPr>
              <w:t xml:space="preserve">  </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19"/>
              </w:rPr>
              <w:t>项目完成情况</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19"/>
              </w:rPr>
              <w:t>预算数</w:t>
            </w:r>
            <w:r>
              <w:rPr>
                <w:rStyle w:val="20"/>
                <w:rFonts w:eastAsia="等线"/>
              </w:rPr>
              <w:br w:type="textWrapping"/>
            </w:r>
            <w:r>
              <w:rPr>
                <w:rStyle w:val="19"/>
              </w:rPr>
              <w:t>（万元）</w:t>
            </w:r>
          </w:p>
        </w:tc>
        <w:tc>
          <w:tcPr>
            <w:tcW w:w="188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19"/>
              </w:rPr>
              <w:t>其中：财政拨款</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19"/>
              </w:rPr>
              <w:t>执行数</w:t>
            </w:r>
            <w:r>
              <w:rPr>
                <w:rStyle w:val="20"/>
                <w:rFonts w:eastAsia="等线"/>
              </w:rPr>
              <w:br w:type="textWrapping"/>
            </w:r>
            <w:r>
              <w:rPr>
                <w:rStyle w:val="19"/>
              </w:rPr>
              <w:t>（万元）</w:t>
            </w:r>
          </w:p>
        </w:tc>
        <w:tc>
          <w:tcPr>
            <w:tcW w:w="15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19"/>
              </w:rPr>
              <w:t>其中：财政拨款</w:t>
            </w:r>
          </w:p>
        </w:tc>
      </w:tr>
      <w:tr>
        <w:tblPrEx>
          <w:tblCellMar>
            <w:top w:w="0" w:type="dxa"/>
            <w:left w:w="0" w:type="dxa"/>
            <w:bottom w:w="0" w:type="dxa"/>
            <w:right w:w="0" w:type="dxa"/>
          </w:tblCellMar>
        </w:tblPrEx>
        <w:trPr>
          <w:trHeight w:val="1154" w:hRule="atLeast"/>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tc>
        <w:tc>
          <w:tcPr>
            <w:tcW w:w="104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textAlignment w:val="center"/>
              <w:rPr>
                <w:rFonts w:eastAsia="等线"/>
                <w:color w:val="000000"/>
                <w:sz w:val="18"/>
                <w:szCs w:val="18"/>
              </w:rPr>
            </w:pPr>
            <w:r>
              <w:rPr>
                <w:rStyle w:val="19"/>
                <w:rFonts w:hint="eastAsia"/>
              </w:rPr>
              <w:t>贯彻执行宣传国家关于宗教工作的方针政策，监督检查宗教活动场所，创建和谐寺观教堂，培训宗教工作干部，对困难宗教教职人员进行补助，监控、制止天主教地下分子的非法活动，协同管理宗教界人员对外交流等事宜。</w:t>
            </w:r>
          </w:p>
        </w:tc>
        <w:tc>
          <w:tcPr>
            <w:tcW w:w="21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textAlignment w:val="center"/>
              <w:rPr>
                <w:rFonts w:eastAsia="等线"/>
                <w:color w:val="000000"/>
                <w:sz w:val="18"/>
                <w:szCs w:val="18"/>
              </w:rPr>
            </w:pPr>
            <w:r>
              <w:rPr>
                <w:rStyle w:val="19"/>
                <w:rFonts w:hint="eastAsia"/>
              </w:rPr>
              <w:t>推动宗教</w:t>
            </w:r>
            <w:r>
              <w:rPr>
                <w:rStyle w:val="19"/>
              </w:rPr>
              <w:t>氛围和谐稳定</w:t>
            </w:r>
            <w:r>
              <w:rPr>
                <w:rStyle w:val="19"/>
                <w:rFonts w:hint="eastAsia"/>
              </w:rPr>
              <w:t>，</w:t>
            </w:r>
            <w:r>
              <w:rPr>
                <w:rStyle w:val="19"/>
              </w:rPr>
              <w:t>完善宗教活动场所建设</w:t>
            </w:r>
          </w:p>
        </w:tc>
        <w:tc>
          <w:tcPr>
            <w:tcW w:w="139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textAlignment w:val="center"/>
              <w:rPr>
                <w:color w:val="000000"/>
                <w:sz w:val="18"/>
                <w:szCs w:val="18"/>
              </w:rPr>
            </w:pPr>
            <w:r>
              <w:rPr>
                <w:rStyle w:val="19"/>
                <w:rFonts w:hint="eastAsia"/>
              </w:rPr>
              <w:t>清真寺维修补贴资金</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eastAsia="等线"/>
                <w:color w:val="000000"/>
                <w:sz w:val="18"/>
                <w:szCs w:val="18"/>
              </w:rPr>
            </w:pPr>
            <w:r>
              <w:rPr>
                <w:rStyle w:val="19"/>
              </w:rPr>
              <w:t>全面完成计划内修缮项目</w:t>
            </w:r>
            <w:r>
              <w:rPr>
                <w:rStyle w:val="19"/>
                <w:rFonts w:hint="eastAsia"/>
              </w:rPr>
              <w:t>，提升宗教活动场所安全性</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50</w:t>
            </w:r>
          </w:p>
        </w:tc>
        <w:tc>
          <w:tcPr>
            <w:tcW w:w="188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50</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38.04</w:t>
            </w:r>
          </w:p>
        </w:tc>
        <w:tc>
          <w:tcPr>
            <w:tcW w:w="15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38.04</w:t>
            </w:r>
          </w:p>
        </w:tc>
      </w:tr>
      <w:tr>
        <w:tblPrEx>
          <w:tblCellMar>
            <w:top w:w="0" w:type="dxa"/>
            <w:left w:w="0" w:type="dxa"/>
            <w:bottom w:w="0" w:type="dxa"/>
            <w:right w:w="0" w:type="dxa"/>
          </w:tblCellMar>
        </w:tblPrEx>
        <w:trPr>
          <w:trHeight w:val="415" w:hRule="atLeast"/>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tc>
        <w:tc>
          <w:tcPr>
            <w:tcW w:w="104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Fonts w:hint="eastAsia"/>
              </w:rPr>
              <w:t>开展民族宗教政策和法制宣传教育工作，协助处理民族宗教方面的</w:t>
            </w:r>
            <w:bookmarkStart w:id="0" w:name="_GoBack"/>
            <w:bookmarkEnd w:id="0"/>
            <w:r>
              <w:rPr>
                <w:rStyle w:val="19"/>
                <w:rFonts w:hint="eastAsia"/>
              </w:rPr>
              <w:t>维稳问题促进民族宗教团结、稳定，帮助宗教团体解决办公用房，推进县宗教团体业务用房建设，妥善处置宗教突发事件、维护宗教界和谐稳定</w:t>
            </w:r>
          </w:p>
        </w:tc>
        <w:tc>
          <w:tcPr>
            <w:tcW w:w="21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textAlignment w:val="center"/>
              <w:rPr>
                <w:rFonts w:eastAsia="等线"/>
                <w:color w:val="000000"/>
                <w:kern w:val="0"/>
                <w:sz w:val="18"/>
                <w:szCs w:val="18"/>
              </w:rPr>
            </w:pPr>
            <w:r>
              <w:rPr>
                <w:rStyle w:val="19"/>
                <w:rFonts w:hint="eastAsia"/>
              </w:rPr>
              <w:t>协调民族地方科技发展、对口支援、经济技术协作、民族贸易和民族特需用品生产;配合承办少数民族和民族地方扶贫事宜;</w:t>
            </w:r>
          </w:p>
        </w:tc>
        <w:tc>
          <w:tcPr>
            <w:tcW w:w="139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eastAsia="等线"/>
                <w:color w:val="000000"/>
                <w:sz w:val="18"/>
                <w:szCs w:val="18"/>
              </w:rPr>
            </w:pPr>
            <w:r>
              <w:rPr>
                <w:rStyle w:val="19"/>
              </w:rPr>
              <w:t>民贸民品贷款贴息补助资金</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eastAsia="等线"/>
                <w:color w:val="000000"/>
                <w:sz w:val="18"/>
                <w:szCs w:val="18"/>
              </w:rPr>
            </w:pPr>
            <w:r>
              <w:rPr>
                <w:rStyle w:val="19"/>
              </w:rPr>
              <w:t>完成</w:t>
            </w:r>
            <w:r>
              <w:rPr>
                <w:rStyle w:val="19"/>
                <w:rFonts w:hint="eastAsia"/>
              </w:rPr>
              <w:t>2019年度民贸民品贷款贴息工作，补助资金及时拨付至企业账户</w:t>
            </w:r>
            <w:r>
              <w:rPr>
                <w:rFonts w:hint="eastAsia" w:eastAsia="等线"/>
                <w:color w:val="000000"/>
                <w:sz w:val="18"/>
                <w:szCs w:val="18"/>
              </w:rPr>
              <w:t>。</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43.44</w:t>
            </w:r>
          </w:p>
        </w:tc>
        <w:tc>
          <w:tcPr>
            <w:tcW w:w="188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43.44</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43.44</w:t>
            </w:r>
          </w:p>
        </w:tc>
        <w:tc>
          <w:tcPr>
            <w:tcW w:w="15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43.44</w:t>
            </w:r>
          </w:p>
        </w:tc>
      </w:tr>
      <w:tr>
        <w:tblPrEx>
          <w:tblCellMar>
            <w:top w:w="0" w:type="dxa"/>
            <w:left w:w="0" w:type="dxa"/>
            <w:bottom w:w="0" w:type="dxa"/>
            <w:right w:w="0" w:type="dxa"/>
          </w:tblCellMar>
        </w:tblPrEx>
        <w:trPr>
          <w:trHeight w:val="415" w:hRule="atLeast"/>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tc>
        <w:tc>
          <w:tcPr>
            <w:tcW w:w="1048"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19"/>
                <w:rFonts w:hint="eastAsia"/>
              </w:rPr>
              <w:t>贯彻执行国家关于少数民族工作的方针政策；实施有关民族问题的地方性法规和政策；协调处理涉及民族关系的有关事宜，监督办理少数民族权益保障事宜；帮扶民族地方经济发展；研究少数民族文教体艺等方面的特殊问题，开展相关保护开发活动。</w:t>
            </w:r>
          </w:p>
        </w:tc>
        <w:tc>
          <w:tcPr>
            <w:tcW w:w="218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textAlignment w:val="center"/>
              <w:rPr>
                <w:rFonts w:eastAsia="等线"/>
                <w:color w:val="000000"/>
                <w:sz w:val="18"/>
                <w:szCs w:val="18"/>
              </w:rPr>
            </w:pPr>
            <w:r>
              <w:rPr>
                <w:rStyle w:val="19"/>
                <w:rFonts w:hint="eastAsia"/>
              </w:rPr>
              <w:t>完成对南王庄道路修缮工程及北坞一村道路硬化项目的建设实施</w:t>
            </w:r>
            <w:r>
              <w:rPr>
                <w:rFonts w:hint="eastAsia" w:eastAsia="等线"/>
                <w:color w:val="000000"/>
                <w:kern w:val="0"/>
                <w:sz w:val="18"/>
                <w:szCs w:val="18"/>
              </w:rPr>
              <w:t>。</w:t>
            </w:r>
          </w:p>
        </w:tc>
        <w:tc>
          <w:tcPr>
            <w:tcW w:w="139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eastAsia="等线"/>
                <w:color w:val="000000"/>
                <w:sz w:val="18"/>
                <w:szCs w:val="18"/>
              </w:rPr>
            </w:pPr>
            <w:r>
              <w:rPr>
                <w:rFonts w:eastAsia="等线"/>
                <w:color w:val="000000"/>
                <w:sz w:val="18"/>
                <w:szCs w:val="18"/>
              </w:rPr>
              <w:t>中央少数民族发展资金</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eastAsia="等线"/>
                <w:color w:val="000000"/>
                <w:sz w:val="18"/>
                <w:szCs w:val="18"/>
              </w:rPr>
            </w:pPr>
            <w:r>
              <w:rPr>
                <w:rFonts w:eastAsia="等线"/>
                <w:color w:val="000000"/>
                <w:sz w:val="18"/>
                <w:szCs w:val="18"/>
              </w:rPr>
              <w:t>较好完成少数民族基本事务管理工作</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26</w:t>
            </w:r>
          </w:p>
        </w:tc>
        <w:tc>
          <w:tcPr>
            <w:tcW w:w="188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26</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26</w:t>
            </w:r>
          </w:p>
        </w:tc>
        <w:tc>
          <w:tcPr>
            <w:tcW w:w="15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26</w:t>
            </w:r>
          </w:p>
        </w:tc>
      </w:tr>
      <w:tr>
        <w:tblPrEx>
          <w:tblCellMar>
            <w:top w:w="0" w:type="dxa"/>
            <w:left w:w="0" w:type="dxa"/>
            <w:bottom w:w="0" w:type="dxa"/>
            <w:right w:w="0" w:type="dxa"/>
          </w:tblCellMar>
        </w:tblPrEx>
        <w:trPr>
          <w:trHeight w:val="402" w:hRule="atLeast"/>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tc>
        <w:tc>
          <w:tcPr>
            <w:tcW w:w="1048"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tc>
        <w:tc>
          <w:tcPr>
            <w:tcW w:w="218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tc>
        <w:tc>
          <w:tcPr>
            <w:tcW w:w="139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eastAsia="等线"/>
                <w:color w:val="000000"/>
                <w:sz w:val="18"/>
                <w:szCs w:val="18"/>
              </w:rPr>
            </w:pPr>
            <w:r>
              <w:rPr>
                <w:rStyle w:val="19"/>
              </w:rPr>
              <w:t>省级少数民族发展资金</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rPr>
                <w:rFonts w:eastAsia="等线"/>
                <w:color w:val="000000"/>
                <w:sz w:val="18"/>
                <w:szCs w:val="18"/>
              </w:rPr>
            </w:pPr>
            <w:r>
              <w:rPr>
                <w:rStyle w:val="19"/>
              </w:rPr>
              <w:t>较好完成少数民族基本事务管理工作</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34</w:t>
            </w:r>
          </w:p>
        </w:tc>
        <w:tc>
          <w:tcPr>
            <w:tcW w:w="188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34</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34</w:t>
            </w:r>
          </w:p>
        </w:tc>
        <w:tc>
          <w:tcPr>
            <w:tcW w:w="15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34</w:t>
            </w:r>
          </w:p>
        </w:tc>
      </w:tr>
      <w:tr>
        <w:tblPrEx>
          <w:tblCellMar>
            <w:top w:w="0" w:type="dxa"/>
            <w:left w:w="0" w:type="dxa"/>
            <w:bottom w:w="0" w:type="dxa"/>
            <w:right w:w="0" w:type="dxa"/>
          </w:tblCellMar>
        </w:tblPrEx>
        <w:trPr>
          <w:trHeight w:val="90" w:hRule="atLeast"/>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tc>
        <w:tc>
          <w:tcPr>
            <w:tcW w:w="6686" w:type="dxa"/>
            <w:gridSpan w:val="5"/>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19"/>
              </w:rPr>
              <w:t>金额合计</w:t>
            </w:r>
          </w:p>
        </w:tc>
        <w:tc>
          <w:tcPr>
            <w:tcW w:w="108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153.44</w:t>
            </w:r>
          </w:p>
        </w:tc>
        <w:tc>
          <w:tcPr>
            <w:tcW w:w="188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153.44</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107.82</w:t>
            </w:r>
          </w:p>
        </w:tc>
        <w:tc>
          <w:tcPr>
            <w:tcW w:w="15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107.82</w:t>
            </w:r>
          </w:p>
        </w:tc>
      </w:tr>
      <w:tr>
        <w:tblPrEx>
          <w:tblCellMar>
            <w:top w:w="0" w:type="dxa"/>
            <w:left w:w="0" w:type="dxa"/>
            <w:bottom w:w="0" w:type="dxa"/>
            <w:right w:w="0" w:type="dxa"/>
          </w:tblCellMar>
        </w:tblPrEx>
        <w:trPr>
          <w:trHeight w:val="534" w:hRule="atLeast"/>
        </w:trPr>
        <w:tc>
          <w:tcPr>
            <w:tcW w:w="10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仿宋_GB2312"/>
                <w:color w:val="000000"/>
                <w:sz w:val="18"/>
                <w:szCs w:val="18"/>
              </w:rPr>
            </w:pPr>
            <w:r>
              <w:rPr>
                <w:rFonts w:eastAsia="仿宋_GB2312"/>
                <w:color w:val="000000"/>
                <w:kern w:val="0"/>
                <w:sz w:val="18"/>
                <w:szCs w:val="18"/>
              </w:rPr>
              <w:t>一级指标</w:t>
            </w:r>
          </w:p>
        </w:tc>
        <w:tc>
          <w:tcPr>
            <w:tcW w:w="171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color w:val="000000"/>
                <w:sz w:val="18"/>
                <w:szCs w:val="18"/>
              </w:rPr>
            </w:pPr>
            <w:r>
              <w:rPr>
                <w:color w:val="000000"/>
                <w:kern w:val="0"/>
                <w:sz w:val="18"/>
                <w:szCs w:val="18"/>
              </w:rPr>
              <w:t>二级指标</w:t>
            </w:r>
          </w:p>
        </w:tc>
        <w:tc>
          <w:tcPr>
            <w:tcW w:w="2917"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19"/>
              </w:rPr>
              <w:t>三级指标</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Fonts w:eastAsia="等线"/>
                <w:color w:val="000000"/>
                <w:kern w:val="0"/>
                <w:sz w:val="18"/>
                <w:szCs w:val="18"/>
              </w:rPr>
              <w:t>目标值</w:t>
            </w:r>
          </w:p>
        </w:tc>
        <w:tc>
          <w:tcPr>
            <w:tcW w:w="2966"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color w:val="000000"/>
                <w:sz w:val="18"/>
                <w:szCs w:val="18"/>
              </w:rPr>
            </w:pPr>
            <w:r>
              <w:rPr>
                <w:color w:val="000000"/>
                <w:kern w:val="0"/>
                <w:sz w:val="18"/>
                <w:szCs w:val="18"/>
              </w:rPr>
              <w:t>自评实际值</w:t>
            </w:r>
          </w:p>
        </w:tc>
        <w:tc>
          <w:tcPr>
            <w:tcW w:w="1714" w:type="dxa"/>
            <w:tcBorders>
              <w:top w:val="single" w:color="000000" w:sz="4" w:space="0"/>
              <w:left w:val="nil"/>
              <w:bottom w:val="nil"/>
              <w:right w:val="nil"/>
            </w:tcBorders>
            <w:shd w:val="clear" w:color="auto" w:fill="auto"/>
            <w:tcMar>
              <w:top w:w="10" w:type="dxa"/>
              <w:left w:w="10" w:type="dxa"/>
              <w:right w:w="10" w:type="dxa"/>
            </w:tcMar>
            <w:vAlign w:val="center"/>
          </w:tcPr>
          <w:p>
            <w:pPr>
              <w:jc w:val="center"/>
              <w:textAlignment w:val="center"/>
              <w:rPr>
                <w:color w:val="000000"/>
                <w:sz w:val="18"/>
                <w:szCs w:val="18"/>
              </w:rPr>
            </w:pPr>
            <w:r>
              <w:rPr>
                <w:color w:val="000000"/>
                <w:kern w:val="0"/>
                <w:sz w:val="18"/>
                <w:szCs w:val="18"/>
              </w:rPr>
              <w:t>权重</w:t>
            </w:r>
          </w:p>
        </w:tc>
        <w:tc>
          <w:tcPr>
            <w:tcW w:w="15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19"/>
              </w:rPr>
              <w:t>自评得分</w:t>
            </w:r>
          </w:p>
        </w:tc>
      </w:tr>
      <w:tr>
        <w:tblPrEx>
          <w:tblCellMar>
            <w:top w:w="0" w:type="dxa"/>
            <w:left w:w="0" w:type="dxa"/>
            <w:bottom w:w="0" w:type="dxa"/>
            <w:right w:w="0" w:type="dxa"/>
          </w:tblCellMar>
        </w:tblPrEx>
        <w:trPr>
          <w:trHeight w:val="406" w:hRule="atLeast"/>
        </w:trPr>
        <w:tc>
          <w:tcPr>
            <w:tcW w:w="1004"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Fonts w:eastAsia="等线"/>
                <w:color w:val="000000"/>
                <w:kern w:val="0"/>
                <w:sz w:val="18"/>
                <w:szCs w:val="18"/>
              </w:rPr>
              <w:t>部门管理（40分）</w:t>
            </w:r>
          </w:p>
        </w:tc>
        <w:tc>
          <w:tcPr>
            <w:tcW w:w="171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color w:val="000000"/>
                <w:sz w:val="18"/>
                <w:szCs w:val="18"/>
              </w:rPr>
            </w:pPr>
            <w:r>
              <w:rPr>
                <w:rStyle w:val="21"/>
              </w:rPr>
              <w:t>资金</w:t>
            </w:r>
            <w:r>
              <w:rPr>
                <w:rStyle w:val="21"/>
              </w:rPr>
              <w:br w:type="textWrapping"/>
            </w:r>
            <w:r>
              <w:rPr>
                <w:rStyle w:val="21"/>
              </w:rPr>
              <w:t>投入</w:t>
            </w:r>
          </w:p>
        </w:tc>
        <w:tc>
          <w:tcPr>
            <w:tcW w:w="2917"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19"/>
              </w:rPr>
              <w:t>预算完成率</w:t>
            </w:r>
            <w:r>
              <w:rPr>
                <w:rStyle w:val="22"/>
                <w:rFonts w:eastAsia="等线"/>
              </w:rPr>
              <w:t xml:space="preserve"> </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w:t>
            </w:r>
            <w:r>
              <w:rPr>
                <w:rStyle w:val="19"/>
                <w:rFonts w:hint="eastAsia"/>
              </w:rPr>
              <w:t>90</w:t>
            </w:r>
            <w:r>
              <w:rPr>
                <w:rStyle w:val="19"/>
              </w:rPr>
              <w:t>%</w:t>
            </w:r>
          </w:p>
        </w:tc>
        <w:tc>
          <w:tcPr>
            <w:tcW w:w="2966"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Style w:val="19"/>
              </w:rPr>
              <w:t>≥</w:t>
            </w:r>
            <w:r>
              <w:rPr>
                <w:rStyle w:val="19"/>
                <w:rFonts w:hint="eastAsia"/>
              </w:rPr>
              <w:t>70</w:t>
            </w:r>
            <w:r>
              <w:rPr>
                <w:rStyle w:val="19"/>
              </w:rPr>
              <w:t>%</w:t>
            </w:r>
          </w:p>
        </w:tc>
        <w:tc>
          <w:tcPr>
            <w:tcW w:w="1714" w:type="dxa"/>
            <w:tcBorders>
              <w:top w:val="single" w:color="000000" w:sz="4" w:space="0"/>
              <w:left w:val="nil"/>
              <w:bottom w:val="single" w:color="000000" w:sz="4" w:space="0"/>
              <w:right w:val="nil"/>
            </w:tcBorders>
            <w:shd w:val="clear" w:color="auto" w:fill="auto"/>
            <w:tcMar>
              <w:top w:w="10" w:type="dxa"/>
              <w:left w:w="10" w:type="dxa"/>
              <w:right w:w="10" w:type="dxa"/>
            </w:tcMar>
            <w:vAlign w:val="center"/>
          </w:tcPr>
          <w:p>
            <w:pPr>
              <w:jc w:val="center"/>
              <w:textAlignment w:val="center"/>
              <w:rPr>
                <w:rStyle w:val="19"/>
              </w:rPr>
            </w:pPr>
            <w:r>
              <w:rPr>
                <w:rStyle w:val="19"/>
              </w:rPr>
              <w:t>4</w:t>
            </w:r>
          </w:p>
        </w:tc>
        <w:tc>
          <w:tcPr>
            <w:tcW w:w="15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0</w:t>
            </w:r>
          </w:p>
        </w:tc>
      </w:tr>
      <w:tr>
        <w:tblPrEx>
          <w:tblCellMar>
            <w:top w:w="0" w:type="dxa"/>
            <w:left w:w="0" w:type="dxa"/>
            <w:bottom w:w="0" w:type="dxa"/>
            <w:right w:w="0" w:type="dxa"/>
          </w:tblCellMar>
        </w:tblPrEx>
        <w:trPr>
          <w:trHeight w:val="378" w:hRule="atLeast"/>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tc>
        <w:tc>
          <w:tcPr>
            <w:tcW w:w="171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tc>
        <w:tc>
          <w:tcPr>
            <w:tcW w:w="2917"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19"/>
              </w:rPr>
              <w:t>预算调整率</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0</w:t>
            </w:r>
          </w:p>
        </w:tc>
        <w:tc>
          <w:tcPr>
            <w:tcW w:w="2966"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0</w:t>
            </w:r>
          </w:p>
        </w:tc>
        <w:tc>
          <w:tcPr>
            <w:tcW w:w="1714" w:type="dxa"/>
            <w:tcBorders>
              <w:top w:val="single" w:color="000000" w:sz="4" w:space="0"/>
              <w:left w:val="nil"/>
              <w:bottom w:val="single" w:color="000000" w:sz="4" w:space="0"/>
              <w:right w:val="nil"/>
            </w:tcBorders>
            <w:shd w:val="clear" w:color="auto" w:fill="auto"/>
            <w:tcMar>
              <w:top w:w="10" w:type="dxa"/>
              <w:left w:w="10" w:type="dxa"/>
              <w:right w:w="10" w:type="dxa"/>
            </w:tcMar>
            <w:vAlign w:val="center"/>
          </w:tcPr>
          <w:p>
            <w:pPr>
              <w:jc w:val="center"/>
              <w:textAlignment w:val="center"/>
              <w:rPr>
                <w:rStyle w:val="19"/>
              </w:rPr>
            </w:pPr>
            <w:r>
              <w:rPr>
                <w:rStyle w:val="19"/>
              </w:rPr>
              <w:t>4</w:t>
            </w:r>
          </w:p>
        </w:tc>
        <w:tc>
          <w:tcPr>
            <w:tcW w:w="15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4</w:t>
            </w:r>
          </w:p>
        </w:tc>
      </w:tr>
      <w:tr>
        <w:tblPrEx>
          <w:tblCellMar>
            <w:top w:w="0" w:type="dxa"/>
            <w:left w:w="0" w:type="dxa"/>
            <w:bottom w:w="0" w:type="dxa"/>
            <w:right w:w="0" w:type="dxa"/>
          </w:tblCellMar>
        </w:tblPrEx>
        <w:trPr>
          <w:trHeight w:val="90" w:hRule="atLeast"/>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tc>
        <w:tc>
          <w:tcPr>
            <w:tcW w:w="171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tc>
        <w:tc>
          <w:tcPr>
            <w:tcW w:w="2917"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19"/>
              </w:rPr>
              <w:t>支出进度率</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w:t>
            </w:r>
            <w:r>
              <w:rPr>
                <w:rStyle w:val="19"/>
                <w:rFonts w:hint="eastAsia"/>
              </w:rPr>
              <w:t>100</w:t>
            </w:r>
            <w:r>
              <w:rPr>
                <w:rStyle w:val="19"/>
              </w:rPr>
              <w:t>%</w:t>
            </w:r>
          </w:p>
        </w:tc>
        <w:tc>
          <w:tcPr>
            <w:tcW w:w="2966"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仿宋_GB2312"/>
                <w:color w:val="000000"/>
                <w:sz w:val="18"/>
                <w:szCs w:val="18"/>
              </w:rPr>
            </w:pPr>
            <w:r>
              <w:rPr>
                <w:rStyle w:val="19"/>
              </w:rPr>
              <w:t>≥</w:t>
            </w:r>
            <w:r>
              <w:rPr>
                <w:rStyle w:val="19"/>
                <w:rFonts w:hint="eastAsia"/>
              </w:rPr>
              <w:t>70</w:t>
            </w:r>
            <w:r>
              <w:rPr>
                <w:rStyle w:val="19"/>
              </w:rPr>
              <w:t>%</w:t>
            </w:r>
          </w:p>
        </w:tc>
        <w:tc>
          <w:tcPr>
            <w:tcW w:w="1714" w:type="dxa"/>
            <w:tcBorders>
              <w:top w:val="single" w:color="000000" w:sz="4" w:space="0"/>
              <w:left w:val="nil"/>
              <w:bottom w:val="single" w:color="000000" w:sz="4" w:space="0"/>
              <w:right w:val="nil"/>
            </w:tcBorders>
            <w:shd w:val="clear" w:color="auto" w:fill="auto"/>
            <w:tcMar>
              <w:top w:w="10" w:type="dxa"/>
              <w:left w:w="10" w:type="dxa"/>
              <w:right w:w="10" w:type="dxa"/>
            </w:tcMar>
            <w:vAlign w:val="center"/>
          </w:tcPr>
          <w:p>
            <w:pPr>
              <w:jc w:val="center"/>
              <w:textAlignment w:val="center"/>
              <w:rPr>
                <w:rStyle w:val="19"/>
              </w:rPr>
            </w:pPr>
            <w:r>
              <w:rPr>
                <w:rStyle w:val="19"/>
              </w:rPr>
              <w:t>4</w:t>
            </w:r>
          </w:p>
        </w:tc>
        <w:tc>
          <w:tcPr>
            <w:tcW w:w="15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0</w:t>
            </w:r>
          </w:p>
        </w:tc>
      </w:tr>
      <w:tr>
        <w:tblPrEx>
          <w:tblCellMar>
            <w:top w:w="0" w:type="dxa"/>
            <w:left w:w="0" w:type="dxa"/>
            <w:bottom w:w="0" w:type="dxa"/>
            <w:right w:w="0" w:type="dxa"/>
          </w:tblCellMar>
        </w:tblPrEx>
        <w:trPr>
          <w:trHeight w:val="278" w:hRule="atLeast"/>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tc>
        <w:tc>
          <w:tcPr>
            <w:tcW w:w="171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tc>
        <w:tc>
          <w:tcPr>
            <w:tcW w:w="2917"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20"/>
                <w:rFonts w:eastAsia="等线"/>
              </w:rPr>
              <w:t>“</w:t>
            </w:r>
            <w:r>
              <w:rPr>
                <w:rStyle w:val="19"/>
              </w:rPr>
              <w:t>三公经费</w:t>
            </w:r>
            <w:r>
              <w:rPr>
                <w:rStyle w:val="20"/>
                <w:rFonts w:eastAsia="等线"/>
              </w:rPr>
              <w:t>”</w:t>
            </w:r>
            <w:r>
              <w:rPr>
                <w:rStyle w:val="19"/>
              </w:rPr>
              <w:t>变动率</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≤0　</w:t>
            </w:r>
          </w:p>
        </w:tc>
        <w:tc>
          <w:tcPr>
            <w:tcW w:w="2966"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Style w:val="19"/>
              </w:rPr>
              <w:t>≤0</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4</w:t>
            </w:r>
          </w:p>
        </w:tc>
        <w:tc>
          <w:tcPr>
            <w:tcW w:w="15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4</w:t>
            </w:r>
          </w:p>
        </w:tc>
      </w:tr>
      <w:tr>
        <w:tblPrEx>
          <w:tblCellMar>
            <w:top w:w="0" w:type="dxa"/>
            <w:left w:w="0" w:type="dxa"/>
            <w:bottom w:w="0" w:type="dxa"/>
            <w:right w:w="0" w:type="dxa"/>
          </w:tblCellMar>
        </w:tblPrEx>
        <w:trPr>
          <w:trHeight w:val="364" w:hRule="atLeast"/>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tc>
        <w:tc>
          <w:tcPr>
            <w:tcW w:w="171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tc>
        <w:tc>
          <w:tcPr>
            <w:tcW w:w="2917"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19"/>
              </w:rPr>
              <w:t>结转结余变动率</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≤0　</w:t>
            </w:r>
          </w:p>
        </w:tc>
        <w:tc>
          <w:tcPr>
            <w:tcW w:w="2966"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Style w:val="19"/>
              </w:rPr>
              <w:t>≤0</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4</w:t>
            </w:r>
          </w:p>
        </w:tc>
        <w:tc>
          <w:tcPr>
            <w:tcW w:w="15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4</w:t>
            </w:r>
          </w:p>
        </w:tc>
      </w:tr>
      <w:tr>
        <w:tblPrEx>
          <w:tblCellMar>
            <w:top w:w="0" w:type="dxa"/>
            <w:left w:w="0" w:type="dxa"/>
            <w:bottom w:w="0" w:type="dxa"/>
            <w:right w:w="0" w:type="dxa"/>
          </w:tblCellMar>
        </w:tblPrEx>
        <w:trPr>
          <w:trHeight w:val="405" w:hRule="atLeast"/>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tc>
        <w:tc>
          <w:tcPr>
            <w:tcW w:w="171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21"/>
              </w:rPr>
            </w:pPr>
            <w:r>
              <w:rPr>
                <w:rStyle w:val="21"/>
              </w:rPr>
              <w:t>财务管理</w:t>
            </w:r>
          </w:p>
        </w:tc>
        <w:tc>
          <w:tcPr>
            <w:tcW w:w="2917"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19"/>
              </w:rPr>
              <w:t>问题资金占比</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0</w:t>
            </w:r>
          </w:p>
        </w:tc>
        <w:tc>
          <w:tcPr>
            <w:tcW w:w="2966"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仿宋_GB2312"/>
                <w:color w:val="000000"/>
                <w:sz w:val="18"/>
                <w:szCs w:val="18"/>
              </w:rPr>
            </w:pPr>
            <w:r>
              <w:rPr>
                <w:rFonts w:hint="eastAsia" w:eastAsia="仿宋_GB2312"/>
                <w:color w:val="000000"/>
                <w:sz w:val="18"/>
                <w:szCs w:val="18"/>
              </w:rPr>
              <w:t>0</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4</w:t>
            </w:r>
          </w:p>
        </w:tc>
        <w:tc>
          <w:tcPr>
            <w:tcW w:w="15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4</w:t>
            </w:r>
          </w:p>
        </w:tc>
      </w:tr>
      <w:tr>
        <w:tblPrEx>
          <w:tblCellMar>
            <w:top w:w="0" w:type="dxa"/>
            <w:left w:w="0" w:type="dxa"/>
            <w:bottom w:w="0" w:type="dxa"/>
            <w:right w:w="0" w:type="dxa"/>
          </w:tblCellMar>
        </w:tblPrEx>
        <w:trPr>
          <w:trHeight w:val="462" w:hRule="atLeast"/>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tc>
        <w:tc>
          <w:tcPr>
            <w:tcW w:w="171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21"/>
              </w:rPr>
            </w:pPr>
            <w:r>
              <w:rPr>
                <w:rStyle w:val="21"/>
              </w:rPr>
              <w:t>采购管理</w:t>
            </w:r>
          </w:p>
        </w:tc>
        <w:tc>
          <w:tcPr>
            <w:tcW w:w="2917"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19"/>
              </w:rPr>
              <w:t>政府采购执行率</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≥95%</w:t>
            </w:r>
          </w:p>
        </w:tc>
        <w:tc>
          <w:tcPr>
            <w:tcW w:w="2966"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Style w:val="19"/>
              </w:rPr>
              <w:t>≥95%</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3</w:t>
            </w:r>
          </w:p>
        </w:tc>
        <w:tc>
          <w:tcPr>
            <w:tcW w:w="15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3</w:t>
            </w:r>
          </w:p>
        </w:tc>
      </w:tr>
      <w:tr>
        <w:tblPrEx>
          <w:tblCellMar>
            <w:top w:w="0" w:type="dxa"/>
            <w:left w:w="0" w:type="dxa"/>
            <w:bottom w:w="0" w:type="dxa"/>
            <w:right w:w="0" w:type="dxa"/>
          </w:tblCellMar>
        </w:tblPrEx>
        <w:trPr>
          <w:trHeight w:val="433" w:hRule="atLeast"/>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tc>
        <w:tc>
          <w:tcPr>
            <w:tcW w:w="171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21"/>
              </w:rPr>
            </w:pPr>
            <w:r>
              <w:rPr>
                <w:rStyle w:val="21"/>
              </w:rPr>
              <w:t>资产管理</w:t>
            </w:r>
          </w:p>
        </w:tc>
        <w:tc>
          <w:tcPr>
            <w:tcW w:w="2917"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19"/>
              </w:rPr>
              <w:t>资产管理规范性</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规范　</w:t>
            </w:r>
          </w:p>
        </w:tc>
        <w:tc>
          <w:tcPr>
            <w:tcW w:w="2966"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Style w:val="19"/>
              </w:rPr>
              <w:t>规范</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4</w:t>
            </w:r>
          </w:p>
        </w:tc>
        <w:tc>
          <w:tcPr>
            <w:tcW w:w="15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3</w:t>
            </w:r>
          </w:p>
        </w:tc>
      </w:tr>
      <w:tr>
        <w:tblPrEx>
          <w:tblCellMar>
            <w:top w:w="0" w:type="dxa"/>
            <w:left w:w="0" w:type="dxa"/>
            <w:bottom w:w="0" w:type="dxa"/>
            <w:right w:w="0" w:type="dxa"/>
          </w:tblCellMar>
        </w:tblPrEx>
        <w:trPr>
          <w:trHeight w:val="476" w:hRule="atLeast"/>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tc>
        <w:tc>
          <w:tcPr>
            <w:tcW w:w="171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21"/>
              </w:rPr>
            </w:pPr>
            <w:r>
              <w:rPr>
                <w:rStyle w:val="21"/>
              </w:rPr>
              <w:t>人员管理</w:t>
            </w:r>
          </w:p>
        </w:tc>
        <w:tc>
          <w:tcPr>
            <w:tcW w:w="2917"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19"/>
              </w:rPr>
              <w:t>在职人员控制率</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≤100%</w:t>
            </w:r>
          </w:p>
        </w:tc>
        <w:tc>
          <w:tcPr>
            <w:tcW w:w="2966"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Style w:val="19"/>
              </w:rPr>
              <w:t>≤100%</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1</w:t>
            </w:r>
          </w:p>
        </w:tc>
        <w:tc>
          <w:tcPr>
            <w:tcW w:w="15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1</w:t>
            </w:r>
          </w:p>
        </w:tc>
      </w:tr>
      <w:tr>
        <w:tblPrEx>
          <w:tblCellMar>
            <w:top w:w="0" w:type="dxa"/>
            <w:left w:w="0" w:type="dxa"/>
            <w:bottom w:w="0" w:type="dxa"/>
            <w:right w:w="0" w:type="dxa"/>
          </w:tblCellMar>
        </w:tblPrEx>
        <w:trPr>
          <w:trHeight w:val="464" w:hRule="atLeast"/>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tc>
        <w:tc>
          <w:tcPr>
            <w:tcW w:w="171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21"/>
              </w:rPr>
              <w:t>信息管理</w:t>
            </w:r>
          </w:p>
        </w:tc>
        <w:tc>
          <w:tcPr>
            <w:tcW w:w="2917"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19"/>
              </w:rPr>
              <w:t>预决算信息公开性</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按规定公开</w:t>
            </w:r>
          </w:p>
        </w:tc>
        <w:tc>
          <w:tcPr>
            <w:tcW w:w="2966"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Style w:val="19"/>
              </w:rPr>
              <w:t>按规定公开</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2</w:t>
            </w:r>
          </w:p>
        </w:tc>
        <w:tc>
          <w:tcPr>
            <w:tcW w:w="15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2</w:t>
            </w:r>
          </w:p>
        </w:tc>
      </w:tr>
      <w:tr>
        <w:tblPrEx>
          <w:tblCellMar>
            <w:top w:w="0" w:type="dxa"/>
            <w:left w:w="0" w:type="dxa"/>
            <w:bottom w:w="0" w:type="dxa"/>
            <w:right w:w="0" w:type="dxa"/>
          </w:tblCellMar>
        </w:tblPrEx>
        <w:trPr>
          <w:trHeight w:val="435" w:hRule="atLeast"/>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tc>
        <w:tc>
          <w:tcPr>
            <w:tcW w:w="171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tc>
        <w:tc>
          <w:tcPr>
            <w:tcW w:w="2917"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19"/>
              </w:rPr>
              <w:t>绩效信息公开性</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按规定公开</w:t>
            </w:r>
          </w:p>
        </w:tc>
        <w:tc>
          <w:tcPr>
            <w:tcW w:w="2966"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仿宋_GB2312"/>
                <w:color w:val="000000"/>
                <w:sz w:val="18"/>
                <w:szCs w:val="18"/>
              </w:rPr>
            </w:pPr>
            <w:r>
              <w:rPr>
                <w:rStyle w:val="19"/>
              </w:rPr>
              <w:t>按规定公开</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2</w:t>
            </w:r>
          </w:p>
        </w:tc>
        <w:tc>
          <w:tcPr>
            <w:tcW w:w="15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2</w:t>
            </w:r>
          </w:p>
        </w:tc>
      </w:tr>
      <w:tr>
        <w:tblPrEx>
          <w:tblCellMar>
            <w:top w:w="0" w:type="dxa"/>
            <w:left w:w="0" w:type="dxa"/>
            <w:bottom w:w="0" w:type="dxa"/>
            <w:right w:w="0" w:type="dxa"/>
          </w:tblCellMar>
        </w:tblPrEx>
        <w:trPr>
          <w:trHeight w:val="392" w:hRule="atLeast"/>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tc>
        <w:tc>
          <w:tcPr>
            <w:tcW w:w="171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21"/>
              </w:rPr>
              <w:t>绩效管理</w:t>
            </w:r>
          </w:p>
        </w:tc>
        <w:tc>
          <w:tcPr>
            <w:tcW w:w="2917"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19"/>
              </w:rPr>
              <w:t>绩效目标审核通过率</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100%</w:t>
            </w:r>
          </w:p>
        </w:tc>
        <w:tc>
          <w:tcPr>
            <w:tcW w:w="2966"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Style w:val="19"/>
              </w:rPr>
              <w:t>100%</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2</w:t>
            </w:r>
          </w:p>
        </w:tc>
        <w:tc>
          <w:tcPr>
            <w:tcW w:w="15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2</w:t>
            </w:r>
          </w:p>
        </w:tc>
      </w:tr>
      <w:tr>
        <w:tblPrEx>
          <w:tblCellMar>
            <w:top w:w="0" w:type="dxa"/>
            <w:left w:w="0" w:type="dxa"/>
            <w:bottom w:w="0" w:type="dxa"/>
            <w:right w:w="0" w:type="dxa"/>
          </w:tblCellMar>
        </w:tblPrEx>
        <w:trPr>
          <w:trHeight w:val="378" w:hRule="atLeast"/>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tc>
        <w:tc>
          <w:tcPr>
            <w:tcW w:w="171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tc>
        <w:tc>
          <w:tcPr>
            <w:tcW w:w="2917"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19"/>
              </w:rPr>
              <w:t>绩效自评覆盖率</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100%</w:t>
            </w:r>
          </w:p>
        </w:tc>
        <w:tc>
          <w:tcPr>
            <w:tcW w:w="2966"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仿宋_GB2312"/>
                <w:color w:val="000000"/>
                <w:sz w:val="18"/>
                <w:szCs w:val="18"/>
              </w:rPr>
            </w:pPr>
            <w:r>
              <w:rPr>
                <w:rStyle w:val="19"/>
              </w:rPr>
              <w:t>100%</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2</w:t>
            </w:r>
          </w:p>
        </w:tc>
        <w:tc>
          <w:tcPr>
            <w:tcW w:w="15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2</w:t>
            </w:r>
          </w:p>
        </w:tc>
      </w:tr>
      <w:tr>
        <w:tblPrEx>
          <w:tblCellMar>
            <w:top w:w="0" w:type="dxa"/>
            <w:left w:w="0" w:type="dxa"/>
            <w:bottom w:w="0" w:type="dxa"/>
            <w:right w:w="0" w:type="dxa"/>
          </w:tblCellMar>
        </w:tblPrEx>
        <w:trPr>
          <w:trHeight w:val="407" w:hRule="atLeast"/>
        </w:trPr>
        <w:tc>
          <w:tcPr>
            <w:tcW w:w="1004"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19"/>
              </w:rPr>
              <w:t>部门产出（</w:t>
            </w:r>
            <w:r>
              <w:rPr>
                <w:rStyle w:val="20"/>
                <w:rFonts w:eastAsia="等线"/>
              </w:rPr>
              <w:t>40</w:t>
            </w:r>
            <w:r>
              <w:rPr>
                <w:rStyle w:val="19"/>
              </w:rPr>
              <w:t>分）</w:t>
            </w:r>
          </w:p>
        </w:tc>
        <w:tc>
          <w:tcPr>
            <w:tcW w:w="171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color w:val="000000"/>
                <w:sz w:val="18"/>
                <w:szCs w:val="18"/>
              </w:rPr>
            </w:pPr>
            <w:r>
              <w:rPr>
                <w:rStyle w:val="21"/>
              </w:rPr>
              <w:t>数</w:t>
            </w:r>
            <w:r>
              <w:rPr>
                <w:rStyle w:val="20"/>
              </w:rPr>
              <w:t xml:space="preserve"> </w:t>
            </w:r>
            <w:r>
              <w:rPr>
                <w:rStyle w:val="21"/>
              </w:rPr>
              <w:t>量</w:t>
            </w:r>
          </w:p>
        </w:tc>
        <w:tc>
          <w:tcPr>
            <w:tcW w:w="2917"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19"/>
              </w:rPr>
              <w:t>重点工作实际完成率</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100%</w:t>
            </w:r>
          </w:p>
        </w:tc>
        <w:tc>
          <w:tcPr>
            <w:tcW w:w="2966"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仿宋_GB2312"/>
                <w:color w:val="000000"/>
                <w:sz w:val="18"/>
                <w:szCs w:val="18"/>
              </w:rPr>
            </w:pPr>
            <w:r>
              <w:rPr>
                <w:rStyle w:val="19"/>
                <w:rFonts w:hint="eastAsia"/>
              </w:rPr>
              <w:t>90</w:t>
            </w:r>
            <w:r>
              <w:rPr>
                <w:rStyle w:val="19"/>
              </w:rPr>
              <w:t>%</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15</w:t>
            </w:r>
          </w:p>
        </w:tc>
        <w:tc>
          <w:tcPr>
            <w:tcW w:w="15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10</w:t>
            </w:r>
          </w:p>
        </w:tc>
      </w:tr>
      <w:tr>
        <w:tblPrEx>
          <w:tblCellMar>
            <w:top w:w="0" w:type="dxa"/>
            <w:left w:w="0" w:type="dxa"/>
            <w:bottom w:w="0" w:type="dxa"/>
            <w:right w:w="0" w:type="dxa"/>
          </w:tblCellMar>
        </w:tblPrEx>
        <w:trPr>
          <w:trHeight w:val="378" w:hRule="atLeast"/>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tc>
        <w:tc>
          <w:tcPr>
            <w:tcW w:w="171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color w:val="000000"/>
                <w:sz w:val="18"/>
                <w:szCs w:val="18"/>
              </w:rPr>
            </w:pPr>
            <w:r>
              <w:rPr>
                <w:rStyle w:val="21"/>
              </w:rPr>
              <w:t>质</w:t>
            </w:r>
            <w:r>
              <w:rPr>
                <w:rStyle w:val="20"/>
              </w:rPr>
              <w:t xml:space="preserve"> </w:t>
            </w:r>
            <w:r>
              <w:rPr>
                <w:rStyle w:val="21"/>
              </w:rPr>
              <w:t>量</w:t>
            </w:r>
          </w:p>
        </w:tc>
        <w:tc>
          <w:tcPr>
            <w:tcW w:w="2917"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19"/>
              </w:rPr>
              <w:t>重点工作质量达标率</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100%</w:t>
            </w:r>
          </w:p>
        </w:tc>
        <w:tc>
          <w:tcPr>
            <w:tcW w:w="2966"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Style w:val="19"/>
              </w:rPr>
              <w:t>100%</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10</w:t>
            </w:r>
          </w:p>
        </w:tc>
        <w:tc>
          <w:tcPr>
            <w:tcW w:w="15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10</w:t>
            </w:r>
          </w:p>
        </w:tc>
      </w:tr>
      <w:tr>
        <w:tblPrEx>
          <w:tblCellMar>
            <w:top w:w="0" w:type="dxa"/>
            <w:left w:w="0" w:type="dxa"/>
            <w:bottom w:w="0" w:type="dxa"/>
            <w:right w:w="0" w:type="dxa"/>
          </w:tblCellMar>
        </w:tblPrEx>
        <w:trPr>
          <w:trHeight w:val="450" w:hRule="atLeast"/>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tc>
        <w:tc>
          <w:tcPr>
            <w:tcW w:w="171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color w:val="000000"/>
                <w:sz w:val="18"/>
                <w:szCs w:val="18"/>
              </w:rPr>
            </w:pPr>
            <w:r>
              <w:rPr>
                <w:rStyle w:val="21"/>
              </w:rPr>
              <w:t>时</w:t>
            </w:r>
            <w:r>
              <w:rPr>
                <w:rStyle w:val="20"/>
              </w:rPr>
              <w:t xml:space="preserve"> </w:t>
            </w:r>
            <w:r>
              <w:rPr>
                <w:rStyle w:val="21"/>
              </w:rPr>
              <w:t>效</w:t>
            </w:r>
          </w:p>
        </w:tc>
        <w:tc>
          <w:tcPr>
            <w:tcW w:w="2917"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19"/>
              </w:rPr>
              <w:t>重点工作完成及时率</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100%</w:t>
            </w:r>
          </w:p>
        </w:tc>
        <w:tc>
          <w:tcPr>
            <w:tcW w:w="2966"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仿宋_GB2312"/>
                <w:color w:val="000000"/>
                <w:sz w:val="18"/>
                <w:szCs w:val="18"/>
              </w:rPr>
            </w:pPr>
            <w:r>
              <w:rPr>
                <w:rStyle w:val="19"/>
              </w:rPr>
              <w:t>100%</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10</w:t>
            </w:r>
          </w:p>
        </w:tc>
        <w:tc>
          <w:tcPr>
            <w:tcW w:w="15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10</w:t>
            </w:r>
          </w:p>
        </w:tc>
      </w:tr>
      <w:tr>
        <w:tblPrEx>
          <w:tblCellMar>
            <w:top w:w="0" w:type="dxa"/>
            <w:left w:w="0" w:type="dxa"/>
            <w:bottom w:w="0" w:type="dxa"/>
            <w:right w:w="0" w:type="dxa"/>
          </w:tblCellMar>
        </w:tblPrEx>
        <w:trPr>
          <w:trHeight w:val="378" w:hRule="atLeast"/>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tc>
        <w:tc>
          <w:tcPr>
            <w:tcW w:w="171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color w:val="000000"/>
                <w:sz w:val="18"/>
                <w:szCs w:val="18"/>
              </w:rPr>
            </w:pPr>
            <w:r>
              <w:rPr>
                <w:rStyle w:val="21"/>
              </w:rPr>
              <w:t>成</w:t>
            </w:r>
            <w:r>
              <w:rPr>
                <w:rStyle w:val="20"/>
              </w:rPr>
              <w:t xml:space="preserve"> </w:t>
            </w:r>
            <w:r>
              <w:rPr>
                <w:rStyle w:val="21"/>
              </w:rPr>
              <w:t>本</w:t>
            </w:r>
          </w:p>
        </w:tc>
        <w:tc>
          <w:tcPr>
            <w:tcW w:w="2917"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19"/>
              </w:rPr>
              <w:t>一般性支出压减率</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&gt;0</w:t>
            </w:r>
          </w:p>
        </w:tc>
        <w:tc>
          <w:tcPr>
            <w:tcW w:w="2966"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仿宋_GB2312"/>
                <w:color w:val="000000"/>
                <w:sz w:val="18"/>
                <w:szCs w:val="18"/>
              </w:rPr>
            </w:pP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5</w:t>
            </w:r>
          </w:p>
        </w:tc>
        <w:tc>
          <w:tcPr>
            <w:tcW w:w="15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0</w:t>
            </w:r>
          </w:p>
        </w:tc>
      </w:tr>
      <w:tr>
        <w:tblPrEx>
          <w:tblCellMar>
            <w:top w:w="0" w:type="dxa"/>
            <w:left w:w="0" w:type="dxa"/>
            <w:bottom w:w="0" w:type="dxa"/>
            <w:right w:w="0" w:type="dxa"/>
          </w:tblCellMar>
        </w:tblPrEx>
        <w:trPr>
          <w:trHeight w:val="486" w:hRule="atLeast"/>
        </w:trPr>
        <w:tc>
          <w:tcPr>
            <w:tcW w:w="1004"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19"/>
              </w:rPr>
              <w:t>部门效果（</w:t>
            </w:r>
            <w:r>
              <w:rPr>
                <w:rStyle w:val="20"/>
                <w:rFonts w:eastAsia="等线"/>
              </w:rPr>
              <w:t>20</w:t>
            </w:r>
            <w:r>
              <w:rPr>
                <w:rStyle w:val="19"/>
              </w:rPr>
              <w:t>分）</w:t>
            </w:r>
          </w:p>
        </w:tc>
        <w:tc>
          <w:tcPr>
            <w:tcW w:w="171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21"/>
              </w:rPr>
            </w:pPr>
            <w:r>
              <w:rPr>
                <w:rStyle w:val="21"/>
              </w:rPr>
              <w:t>社会效益</w:t>
            </w:r>
          </w:p>
        </w:tc>
        <w:tc>
          <w:tcPr>
            <w:tcW w:w="2917"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Style w:val="19"/>
              </w:rPr>
              <w:t>维稳问题解决率</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t>≥95%</w:t>
            </w:r>
          </w:p>
        </w:tc>
        <w:tc>
          <w:tcPr>
            <w:tcW w:w="2966"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仿宋_GB2312"/>
                <w:color w:val="000000"/>
                <w:sz w:val="18"/>
                <w:szCs w:val="18"/>
              </w:rPr>
            </w:pPr>
            <w:r>
              <w:t>100%</w:t>
            </w:r>
          </w:p>
        </w:tc>
        <w:tc>
          <w:tcPr>
            <w:tcW w:w="1714" w:type="dxa"/>
            <w:tcBorders>
              <w:top w:val="single" w:color="000000" w:sz="4" w:space="0"/>
              <w:left w:val="nil"/>
              <w:bottom w:val="single" w:color="000000" w:sz="4" w:space="0"/>
              <w:right w:val="nil"/>
            </w:tcBorders>
            <w:shd w:val="clear" w:color="auto" w:fill="auto"/>
            <w:tcMar>
              <w:top w:w="10" w:type="dxa"/>
              <w:left w:w="10" w:type="dxa"/>
              <w:right w:w="10" w:type="dxa"/>
            </w:tcMar>
            <w:vAlign w:val="center"/>
          </w:tcPr>
          <w:p>
            <w:pPr>
              <w:jc w:val="center"/>
              <w:textAlignment w:val="center"/>
              <w:rPr>
                <w:rStyle w:val="19"/>
              </w:rPr>
            </w:pPr>
            <w:r>
              <w:rPr>
                <w:rStyle w:val="19"/>
                <w:rFonts w:hint="eastAsia"/>
              </w:rPr>
              <w:t>5</w:t>
            </w:r>
          </w:p>
        </w:tc>
        <w:tc>
          <w:tcPr>
            <w:tcW w:w="15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5</w:t>
            </w:r>
          </w:p>
        </w:tc>
      </w:tr>
      <w:tr>
        <w:tblPrEx>
          <w:tblCellMar>
            <w:top w:w="0" w:type="dxa"/>
            <w:left w:w="0" w:type="dxa"/>
            <w:bottom w:w="0" w:type="dxa"/>
            <w:right w:w="0" w:type="dxa"/>
          </w:tblCellMar>
        </w:tblPrEx>
        <w:trPr>
          <w:trHeight w:val="304" w:hRule="atLeast"/>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tc>
        <w:tc>
          <w:tcPr>
            <w:tcW w:w="171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21"/>
              </w:rPr>
            </w:pPr>
            <w:r>
              <w:rPr>
                <w:rStyle w:val="21"/>
              </w:rPr>
              <w:t>社会效益</w:t>
            </w:r>
          </w:p>
        </w:tc>
        <w:tc>
          <w:tcPr>
            <w:tcW w:w="2917"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Style w:val="19"/>
              </w:rPr>
              <w:t>寺观教堂安全事故发生率</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Fonts w:hint="eastAsia"/>
              </w:rPr>
              <w:t>0</w:t>
            </w:r>
          </w:p>
        </w:tc>
        <w:tc>
          <w:tcPr>
            <w:tcW w:w="2966"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仿宋_GB2312"/>
                <w:color w:val="000000"/>
                <w:sz w:val="18"/>
                <w:szCs w:val="18"/>
              </w:rPr>
            </w:pPr>
            <w:r>
              <w:rPr>
                <w:rFonts w:hint="eastAsia" w:eastAsia="仿宋_GB2312"/>
                <w:color w:val="000000"/>
                <w:sz w:val="18"/>
                <w:szCs w:val="18"/>
              </w:rPr>
              <w:t>0</w:t>
            </w:r>
          </w:p>
        </w:tc>
        <w:tc>
          <w:tcPr>
            <w:tcW w:w="1714" w:type="dxa"/>
            <w:tcBorders>
              <w:top w:val="single" w:color="000000" w:sz="4" w:space="0"/>
              <w:left w:val="nil"/>
              <w:bottom w:val="single" w:color="000000" w:sz="4" w:space="0"/>
              <w:right w:val="nil"/>
            </w:tcBorders>
            <w:shd w:val="clear" w:color="auto" w:fill="auto"/>
            <w:tcMar>
              <w:top w:w="10" w:type="dxa"/>
              <w:left w:w="10" w:type="dxa"/>
              <w:right w:w="10" w:type="dxa"/>
            </w:tcMar>
            <w:vAlign w:val="center"/>
          </w:tcPr>
          <w:p>
            <w:pPr>
              <w:jc w:val="center"/>
            </w:pPr>
            <w:r>
              <w:rPr>
                <w:rFonts w:hint="eastAsia"/>
              </w:rPr>
              <w:t>5</w:t>
            </w:r>
          </w:p>
        </w:tc>
        <w:tc>
          <w:tcPr>
            <w:tcW w:w="15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5</w:t>
            </w:r>
          </w:p>
        </w:tc>
      </w:tr>
      <w:tr>
        <w:tblPrEx>
          <w:tblCellMar>
            <w:top w:w="0" w:type="dxa"/>
            <w:left w:w="0" w:type="dxa"/>
            <w:bottom w:w="0" w:type="dxa"/>
            <w:right w:w="0" w:type="dxa"/>
          </w:tblCellMar>
        </w:tblPrEx>
        <w:trPr>
          <w:trHeight w:val="319" w:hRule="atLeast"/>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tc>
        <w:tc>
          <w:tcPr>
            <w:tcW w:w="171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21"/>
              </w:rPr>
            </w:pPr>
            <w:r>
              <w:rPr>
                <w:rStyle w:val="21"/>
                <w:rFonts w:hint="eastAsia"/>
              </w:rPr>
              <w:t>满意度</w:t>
            </w:r>
          </w:p>
        </w:tc>
        <w:tc>
          <w:tcPr>
            <w:tcW w:w="2917"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Style w:val="19"/>
              </w:rPr>
              <w:t>宗教人士满意度</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≥90%</w:t>
            </w:r>
          </w:p>
        </w:tc>
        <w:tc>
          <w:tcPr>
            <w:tcW w:w="2966"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仿宋_GB2312"/>
                <w:color w:val="000000"/>
                <w:sz w:val="18"/>
                <w:szCs w:val="18"/>
              </w:rPr>
            </w:pPr>
            <w:r>
              <w:rPr>
                <w:rStyle w:val="19"/>
              </w:rPr>
              <w:t>≥9</w:t>
            </w:r>
            <w:r>
              <w:rPr>
                <w:rStyle w:val="19"/>
                <w:rFonts w:hint="eastAsia"/>
              </w:rPr>
              <w:t>0</w:t>
            </w:r>
            <w:r>
              <w:rPr>
                <w:rStyle w:val="19"/>
              </w:rPr>
              <w:t>%</w:t>
            </w:r>
          </w:p>
        </w:tc>
        <w:tc>
          <w:tcPr>
            <w:tcW w:w="1714" w:type="dxa"/>
            <w:tcBorders>
              <w:top w:val="single" w:color="000000" w:sz="4" w:space="0"/>
              <w:left w:val="nil"/>
              <w:bottom w:val="single" w:color="000000" w:sz="4" w:space="0"/>
              <w:right w:val="nil"/>
            </w:tcBorders>
            <w:shd w:val="clear" w:color="auto" w:fill="auto"/>
            <w:tcMar>
              <w:top w:w="10" w:type="dxa"/>
              <w:left w:w="10" w:type="dxa"/>
              <w:right w:w="10" w:type="dxa"/>
            </w:tcMar>
            <w:vAlign w:val="center"/>
          </w:tcPr>
          <w:p>
            <w:pPr>
              <w:jc w:val="center"/>
            </w:pPr>
            <w:r>
              <w:rPr>
                <w:rFonts w:hint="eastAsia"/>
              </w:rPr>
              <w:t>5</w:t>
            </w:r>
          </w:p>
        </w:tc>
        <w:tc>
          <w:tcPr>
            <w:tcW w:w="15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5</w:t>
            </w:r>
          </w:p>
        </w:tc>
      </w:tr>
      <w:tr>
        <w:tblPrEx>
          <w:tblCellMar>
            <w:top w:w="0" w:type="dxa"/>
            <w:left w:w="0" w:type="dxa"/>
            <w:bottom w:w="0" w:type="dxa"/>
            <w:right w:w="0" w:type="dxa"/>
          </w:tblCellMar>
        </w:tblPrEx>
        <w:trPr>
          <w:trHeight w:val="435" w:hRule="atLeast"/>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tc>
        <w:tc>
          <w:tcPr>
            <w:tcW w:w="171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Fonts w:eastAsia="等线"/>
                <w:color w:val="000000"/>
                <w:kern w:val="0"/>
                <w:sz w:val="18"/>
                <w:szCs w:val="18"/>
              </w:rPr>
              <w:t>满意度</w:t>
            </w:r>
          </w:p>
        </w:tc>
        <w:tc>
          <w:tcPr>
            <w:tcW w:w="2917"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Style w:val="19"/>
                <w:rFonts w:hint="eastAsia"/>
              </w:rPr>
              <w:t>服务群众</w:t>
            </w:r>
            <w:r>
              <w:rPr>
                <w:rStyle w:val="19"/>
              </w:rPr>
              <w:t>满意度</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≥90%</w:t>
            </w:r>
          </w:p>
        </w:tc>
        <w:tc>
          <w:tcPr>
            <w:tcW w:w="2966"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仿宋_GB2312"/>
                <w:color w:val="000000"/>
                <w:sz w:val="18"/>
                <w:szCs w:val="18"/>
              </w:rPr>
            </w:pPr>
            <w:r>
              <w:rPr>
                <w:rStyle w:val="19"/>
              </w:rPr>
              <w:t>≥9</w:t>
            </w:r>
            <w:r>
              <w:rPr>
                <w:rStyle w:val="19"/>
                <w:rFonts w:hint="eastAsia"/>
              </w:rPr>
              <w:t>0</w:t>
            </w:r>
            <w:r>
              <w:rPr>
                <w:rStyle w:val="19"/>
              </w:rPr>
              <w:t>%</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Fonts w:hint="eastAsia"/>
              </w:rPr>
              <w:t>5</w:t>
            </w:r>
          </w:p>
        </w:tc>
        <w:tc>
          <w:tcPr>
            <w:tcW w:w="15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5</w:t>
            </w:r>
          </w:p>
        </w:tc>
      </w:tr>
      <w:tr>
        <w:tblPrEx>
          <w:tblCellMar>
            <w:top w:w="0" w:type="dxa"/>
            <w:left w:w="0" w:type="dxa"/>
            <w:bottom w:w="0" w:type="dxa"/>
            <w:right w:w="0" w:type="dxa"/>
          </w:tblCellMar>
        </w:tblPrEx>
        <w:trPr>
          <w:trHeight w:val="374" w:hRule="atLeast"/>
        </w:trPr>
        <w:tc>
          <w:tcPr>
            <w:tcW w:w="5635" w:type="dxa"/>
            <w:gridSpan w:val="5"/>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eastAsia="等线"/>
                <w:color w:val="000000"/>
                <w:sz w:val="18"/>
                <w:szCs w:val="18"/>
              </w:rPr>
            </w:pPr>
            <w:r>
              <w:rPr>
                <w:rStyle w:val="19"/>
              </w:rPr>
              <w:t>合　计</w:t>
            </w:r>
          </w:p>
        </w:tc>
        <w:tc>
          <w:tcPr>
            <w:tcW w:w="20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color w:val="000000"/>
                <w:sz w:val="18"/>
                <w:szCs w:val="18"/>
              </w:rPr>
            </w:pPr>
            <w:r>
              <w:rPr>
                <w:color w:val="000000"/>
                <w:kern w:val="0"/>
                <w:sz w:val="18"/>
                <w:szCs w:val="18"/>
              </w:rPr>
              <w:t>——</w:t>
            </w:r>
          </w:p>
        </w:tc>
        <w:tc>
          <w:tcPr>
            <w:tcW w:w="2966"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color w:val="000000"/>
                <w:sz w:val="18"/>
                <w:szCs w:val="18"/>
              </w:rPr>
            </w:pPr>
            <w:r>
              <w:rPr>
                <w:color w:val="000000"/>
                <w:kern w:val="0"/>
                <w:sz w:val="18"/>
                <w:szCs w:val="18"/>
              </w:rPr>
              <w:t>——</w:t>
            </w:r>
          </w:p>
        </w:tc>
        <w:tc>
          <w:tcPr>
            <w:tcW w:w="1714" w:type="dxa"/>
            <w:tcBorders>
              <w:top w:val="single" w:color="000000" w:sz="4" w:space="0"/>
              <w:left w:val="nil"/>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Style w:val="19"/>
              </w:rPr>
            </w:pPr>
            <w:r>
              <w:rPr>
                <w:rStyle w:val="19"/>
              </w:rPr>
              <w:t>100</w:t>
            </w:r>
          </w:p>
        </w:tc>
        <w:tc>
          <w:tcPr>
            <w:tcW w:w="1532"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eastAsia="等线"/>
                <w:color w:val="000000"/>
                <w:sz w:val="18"/>
                <w:szCs w:val="18"/>
              </w:rPr>
            </w:pPr>
            <w:r>
              <w:rPr>
                <w:rFonts w:hint="eastAsia" w:eastAsia="等线"/>
                <w:color w:val="000000"/>
                <w:sz w:val="18"/>
                <w:szCs w:val="18"/>
              </w:rPr>
              <w:t>82</w:t>
            </w:r>
          </w:p>
        </w:tc>
      </w:tr>
      <w:tr>
        <w:tblPrEx>
          <w:tblCellMar>
            <w:top w:w="0" w:type="dxa"/>
            <w:left w:w="0" w:type="dxa"/>
            <w:bottom w:w="0" w:type="dxa"/>
            <w:right w:w="0" w:type="dxa"/>
          </w:tblCellMar>
        </w:tblPrEx>
        <w:trPr>
          <w:trHeight w:val="431" w:hRule="atLeast"/>
        </w:trPr>
        <w:tc>
          <w:tcPr>
            <w:tcW w:w="5635" w:type="dxa"/>
            <w:gridSpan w:val="5"/>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color w:val="000000"/>
                <w:szCs w:val="21"/>
              </w:rPr>
            </w:pPr>
            <w:r>
              <w:rPr>
                <w:color w:val="000000"/>
                <w:kern w:val="0"/>
                <w:szCs w:val="21"/>
              </w:rPr>
              <w:t>评价结论：</w:t>
            </w:r>
          </w:p>
        </w:tc>
        <w:tc>
          <w:tcPr>
            <w:tcW w:w="8267"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textAlignment w:val="center"/>
              <w:rPr>
                <w:rFonts w:ascii="仿宋_GB2312" w:eastAsia="仿宋_GB2312" w:cs="仿宋_GB2312"/>
                <w:color w:val="000000"/>
                <w:sz w:val="18"/>
                <w:szCs w:val="18"/>
              </w:rPr>
            </w:pPr>
            <w:r>
              <w:rPr>
                <w:rFonts w:ascii="仿宋_GB2312" w:eastAsia="仿宋_GB2312" w:cs="仿宋_GB2312"/>
                <w:color w:val="000000"/>
                <w:sz w:val="18"/>
                <w:szCs w:val="18"/>
              </w:rPr>
              <w:t>良</w:t>
            </w:r>
          </w:p>
        </w:tc>
      </w:tr>
      <w:tr>
        <w:tblPrEx>
          <w:tblCellMar>
            <w:top w:w="0" w:type="dxa"/>
            <w:left w:w="0" w:type="dxa"/>
            <w:bottom w:w="0" w:type="dxa"/>
            <w:right w:w="0" w:type="dxa"/>
          </w:tblCellMar>
        </w:tblPrEx>
        <w:trPr>
          <w:trHeight w:val="493" w:hRule="atLeast"/>
        </w:trPr>
        <w:tc>
          <w:tcPr>
            <w:tcW w:w="5635" w:type="dxa"/>
            <w:gridSpan w:val="5"/>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color w:val="000000"/>
                <w:sz w:val="20"/>
                <w:szCs w:val="20"/>
              </w:rPr>
            </w:pPr>
            <w:r>
              <w:rPr>
                <w:color w:val="000000"/>
                <w:kern w:val="0"/>
                <w:sz w:val="20"/>
                <w:szCs w:val="20"/>
              </w:rPr>
              <w:t>绩效指标完成的指标</w:t>
            </w:r>
          </w:p>
        </w:tc>
        <w:tc>
          <w:tcPr>
            <w:tcW w:w="8267"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Style w:val="19"/>
              </w:rPr>
            </w:pPr>
            <w:r>
              <w:rPr>
                <w:rStyle w:val="19"/>
                <w:rFonts w:hint="eastAsia"/>
              </w:rPr>
              <w:t>预算完成率70%；无问题资金；政府采购执行率 100%；资产管理较规范；预决算信息、绩效信息按规定公</w:t>
            </w:r>
          </w:p>
          <w:p>
            <w:pPr>
              <w:jc w:val="center"/>
              <w:textAlignment w:val="center"/>
              <w:rPr>
                <w:rStyle w:val="19"/>
              </w:rPr>
            </w:pPr>
            <w:r>
              <w:rPr>
                <w:rStyle w:val="19"/>
                <w:rFonts w:hint="eastAsia"/>
              </w:rPr>
              <w:t>开；绩效目标审核通过率 100%；绩效自评覆盖率 100%；重点工作实际完成率 100%；重点工作质量达标</w:t>
            </w:r>
          </w:p>
          <w:p>
            <w:pPr>
              <w:textAlignment w:val="center"/>
              <w:rPr>
                <w:color w:val="000000"/>
                <w:sz w:val="20"/>
                <w:szCs w:val="20"/>
              </w:rPr>
            </w:pPr>
            <w:r>
              <w:rPr>
                <w:rStyle w:val="19"/>
                <w:rFonts w:hint="eastAsia"/>
              </w:rPr>
              <w:t>率 100%；维稳问题解决100%。</w:t>
            </w:r>
            <w:r>
              <w:rPr>
                <w:color w:val="000000"/>
                <w:sz w:val="20"/>
                <w:szCs w:val="20"/>
              </w:rPr>
              <w:t xml:space="preserve"> </w:t>
            </w:r>
          </w:p>
        </w:tc>
      </w:tr>
      <w:tr>
        <w:tblPrEx>
          <w:tblCellMar>
            <w:top w:w="0" w:type="dxa"/>
            <w:left w:w="0" w:type="dxa"/>
            <w:bottom w:w="0" w:type="dxa"/>
            <w:right w:w="0" w:type="dxa"/>
          </w:tblCellMar>
        </w:tblPrEx>
        <w:trPr>
          <w:trHeight w:val="452" w:hRule="atLeast"/>
        </w:trPr>
        <w:tc>
          <w:tcPr>
            <w:tcW w:w="5635" w:type="dxa"/>
            <w:gridSpan w:val="5"/>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color w:val="000000"/>
                <w:sz w:val="20"/>
                <w:szCs w:val="20"/>
              </w:rPr>
            </w:pPr>
            <w:r>
              <w:rPr>
                <w:color w:val="000000"/>
                <w:kern w:val="0"/>
                <w:sz w:val="20"/>
                <w:szCs w:val="20"/>
              </w:rPr>
              <w:t>超标完成和尚未完成的绩效指标与目标值偏差程度</w:t>
            </w:r>
          </w:p>
        </w:tc>
        <w:tc>
          <w:tcPr>
            <w:tcW w:w="8267"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color w:val="000000"/>
                <w:sz w:val="20"/>
                <w:szCs w:val="20"/>
              </w:rPr>
            </w:pPr>
            <w:r>
              <w:rPr>
                <w:rStyle w:val="19"/>
              </w:rPr>
              <w:t xml:space="preserve">支出进度率 </w:t>
            </w:r>
            <w:r>
              <w:rPr>
                <w:rStyle w:val="19"/>
                <w:rFonts w:hint="eastAsia"/>
              </w:rPr>
              <w:t>70</w:t>
            </w:r>
            <w:r>
              <w:rPr>
                <w:rStyle w:val="19"/>
              </w:rPr>
              <w:t xml:space="preserve">%，偏差 </w:t>
            </w:r>
            <w:r>
              <w:rPr>
                <w:rStyle w:val="19"/>
                <w:rFonts w:hint="eastAsia"/>
              </w:rPr>
              <w:t>20</w:t>
            </w:r>
            <w:r>
              <w:rPr>
                <w:rStyle w:val="19"/>
              </w:rPr>
              <w:t>%；</w:t>
            </w:r>
            <w:r>
              <w:rPr>
                <w:rStyle w:val="19"/>
                <w:rFonts w:hint="eastAsia"/>
              </w:rPr>
              <w:t>一般支出</w:t>
            </w:r>
            <w:r>
              <w:rPr>
                <w:rStyle w:val="19"/>
              </w:rPr>
              <w:t>压减率未达到指标</w:t>
            </w:r>
          </w:p>
        </w:tc>
      </w:tr>
      <w:tr>
        <w:tblPrEx>
          <w:tblCellMar>
            <w:top w:w="0" w:type="dxa"/>
            <w:left w:w="0" w:type="dxa"/>
            <w:bottom w:w="0" w:type="dxa"/>
            <w:right w:w="0" w:type="dxa"/>
          </w:tblCellMar>
        </w:tblPrEx>
        <w:trPr>
          <w:trHeight w:val="513" w:hRule="atLeast"/>
        </w:trPr>
        <w:tc>
          <w:tcPr>
            <w:tcW w:w="5635" w:type="dxa"/>
            <w:gridSpan w:val="5"/>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pPr>
              <w:jc w:val="center"/>
              <w:textAlignment w:val="center"/>
              <w:rPr>
                <w:color w:val="000000"/>
                <w:sz w:val="20"/>
                <w:szCs w:val="20"/>
              </w:rPr>
            </w:pPr>
            <w:r>
              <w:rPr>
                <w:color w:val="000000"/>
                <w:kern w:val="0"/>
                <w:sz w:val="20"/>
                <w:szCs w:val="20"/>
              </w:rPr>
              <w:t>超标完成和尚未完成的绩效指标原因说明</w:t>
            </w:r>
          </w:p>
        </w:tc>
        <w:tc>
          <w:tcPr>
            <w:tcW w:w="8267"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Style w:val="19"/>
              </w:rPr>
            </w:pPr>
            <w:r>
              <w:rPr>
                <w:rStyle w:val="19"/>
              </w:rPr>
              <w:t>清真寺维修专项资金因修改新政策，与上年结转资金共同支出，导致</w:t>
            </w:r>
            <w:r>
              <w:rPr>
                <w:rStyle w:val="19"/>
                <w:rFonts w:hint="eastAsia"/>
              </w:rPr>
              <w:t>2019年度资金只支出70%，其余资金</w:t>
            </w:r>
          </w:p>
          <w:p>
            <w:pPr>
              <w:textAlignment w:val="center"/>
              <w:rPr>
                <w:color w:val="000000"/>
                <w:sz w:val="20"/>
                <w:szCs w:val="20"/>
              </w:rPr>
            </w:pPr>
            <w:r>
              <w:rPr>
                <w:rStyle w:val="19"/>
                <w:rFonts w:hint="eastAsia"/>
              </w:rPr>
              <w:t>结转至2020年支出。</w:t>
            </w:r>
          </w:p>
        </w:tc>
      </w:tr>
      <w:tr>
        <w:tblPrEx>
          <w:tblCellMar>
            <w:top w:w="0" w:type="dxa"/>
            <w:left w:w="0" w:type="dxa"/>
            <w:bottom w:w="0" w:type="dxa"/>
            <w:right w:w="0" w:type="dxa"/>
          </w:tblCellMar>
        </w:tblPrEx>
        <w:trPr>
          <w:trHeight w:val="690" w:hRule="atLeast"/>
        </w:trPr>
        <w:tc>
          <w:tcPr>
            <w:tcW w:w="205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eastAsia="仿宋_GB2312"/>
                <w:color w:val="000000"/>
                <w:sz w:val="20"/>
                <w:szCs w:val="20"/>
              </w:rPr>
            </w:pPr>
            <w:r>
              <w:rPr>
                <w:rFonts w:eastAsia="仿宋_GB2312"/>
                <w:color w:val="000000"/>
                <w:kern w:val="0"/>
                <w:sz w:val="20"/>
                <w:szCs w:val="20"/>
              </w:rPr>
              <w:t>改进措施</w:t>
            </w:r>
          </w:p>
        </w:tc>
        <w:tc>
          <w:tcPr>
            <w:tcW w:w="3583"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textAlignment w:val="center"/>
              <w:rPr>
                <w:rFonts w:eastAsia="等线"/>
                <w:color w:val="000000"/>
                <w:sz w:val="20"/>
                <w:szCs w:val="20"/>
              </w:rPr>
            </w:pPr>
            <w:r>
              <w:rPr>
                <w:rStyle w:val="23"/>
                <w:rFonts w:eastAsia="等线"/>
              </w:rPr>
              <w:t>1.</w:t>
            </w:r>
            <w:r>
              <w:rPr>
                <w:rStyle w:val="24"/>
              </w:rPr>
              <w:t>对部门预算编制、预算执行与部门决算等的措施</w:t>
            </w:r>
          </w:p>
        </w:tc>
        <w:tc>
          <w:tcPr>
            <w:tcW w:w="8267"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Style w:val="19"/>
              </w:rPr>
            </w:pPr>
            <w:r>
              <w:rPr>
                <w:rStyle w:val="19"/>
              </w:rPr>
              <w:t>预算编制更加严格执行，经费支出严格按预算规定的项目的财务支出内容进行财务核算。</w:t>
            </w:r>
          </w:p>
        </w:tc>
      </w:tr>
      <w:tr>
        <w:tblPrEx>
          <w:tblCellMar>
            <w:top w:w="0" w:type="dxa"/>
            <w:left w:w="0" w:type="dxa"/>
            <w:bottom w:w="0" w:type="dxa"/>
            <w:right w:w="0" w:type="dxa"/>
          </w:tblCellMar>
        </w:tblPrEx>
        <w:trPr>
          <w:trHeight w:val="575" w:hRule="atLeast"/>
        </w:trPr>
        <w:tc>
          <w:tcPr>
            <w:tcW w:w="205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tc>
        <w:tc>
          <w:tcPr>
            <w:tcW w:w="3583"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textAlignment w:val="center"/>
              <w:rPr>
                <w:rFonts w:eastAsia="等线"/>
                <w:color w:val="000000"/>
                <w:sz w:val="20"/>
                <w:szCs w:val="20"/>
              </w:rPr>
            </w:pPr>
            <w:r>
              <w:rPr>
                <w:rStyle w:val="23"/>
                <w:rFonts w:eastAsia="等线"/>
              </w:rPr>
              <w:t>2.</w:t>
            </w:r>
            <w:r>
              <w:rPr>
                <w:rStyle w:val="24"/>
              </w:rPr>
              <w:t>对制度完善、人员管理、资产配置等的措施</w:t>
            </w:r>
          </w:p>
        </w:tc>
        <w:tc>
          <w:tcPr>
            <w:tcW w:w="8267"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Style w:val="19"/>
              </w:rPr>
            </w:pPr>
            <w:r>
              <w:rPr>
                <w:rStyle w:val="19"/>
              </w:rPr>
              <w:t>1、加强财务力量，规范财务管理。一是要充实财务人员；二是要加强对财务人员的培养，积 极参加培训</w:t>
            </w:r>
          </w:p>
          <w:p>
            <w:pPr>
              <w:textAlignment w:val="center"/>
              <w:rPr>
                <w:color w:val="000000"/>
                <w:sz w:val="20"/>
                <w:szCs w:val="20"/>
              </w:rPr>
            </w:pPr>
            <w:r>
              <w:rPr>
                <w:rStyle w:val="19"/>
              </w:rPr>
              <w:t>等。2、加强固定资产管理制度建设，合理规范处置固定资产。</w:t>
            </w:r>
          </w:p>
        </w:tc>
      </w:tr>
      <w:tr>
        <w:tblPrEx>
          <w:tblCellMar>
            <w:top w:w="0" w:type="dxa"/>
            <w:left w:w="0" w:type="dxa"/>
            <w:bottom w:w="0" w:type="dxa"/>
            <w:right w:w="0" w:type="dxa"/>
          </w:tblCellMar>
        </w:tblPrEx>
        <w:trPr>
          <w:trHeight w:val="585" w:hRule="atLeast"/>
        </w:trPr>
        <w:tc>
          <w:tcPr>
            <w:tcW w:w="205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tc>
        <w:tc>
          <w:tcPr>
            <w:tcW w:w="3583"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textAlignment w:val="center"/>
              <w:rPr>
                <w:rFonts w:eastAsia="等线"/>
                <w:color w:val="000000"/>
                <w:sz w:val="20"/>
                <w:szCs w:val="20"/>
              </w:rPr>
            </w:pPr>
            <w:r>
              <w:rPr>
                <w:rStyle w:val="23"/>
                <w:rFonts w:eastAsia="等线"/>
              </w:rPr>
              <w:t>3.</w:t>
            </w:r>
            <w:r>
              <w:rPr>
                <w:rStyle w:val="24"/>
              </w:rPr>
              <w:t>其他措施</w:t>
            </w:r>
          </w:p>
        </w:tc>
        <w:tc>
          <w:tcPr>
            <w:tcW w:w="8267"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color w:val="000000"/>
                <w:sz w:val="20"/>
                <w:szCs w:val="20"/>
              </w:rPr>
            </w:pPr>
            <w:r>
              <w:rPr>
                <w:rStyle w:val="19"/>
              </w:rPr>
              <w:t>预算财务分析常态化，定期做好预算支出财务分析</w:t>
            </w:r>
            <w:r>
              <w:rPr>
                <w:rStyle w:val="19"/>
                <w:rFonts w:hint="eastAsia"/>
              </w:rPr>
              <w:t>。</w:t>
            </w:r>
          </w:p>
        </w:tc>
      </w:tr>
    </w:tbl>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color w:val="000000" w:themeColor="text1"/>
        </w:rPr>
        <w:sectPr>
          <w:headerReference r:id="rId50" w:type="default"/>
          <w:pgSz w:w="16838" w:h="11906" w:orient="landscape"/>
          <w:pgMar w:top="1418" w:right="1701" w:bottom="1418" w:left="1281" w:header="851" w:footer="992" w:gutter="0"/>
          <w:pgNumType w:fmt="numberInDash"/>
          <w:cols w:space="0" w:num="1"/>
          <w:docGrid w:type="lines" w:linePitch="312" w:charSpace="0"/>
        </w:sect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r>
        <w:rPr>
          <w:color w:val="000000" w:themeColor="text1"/>
        </w:rPr>
        <w:pict>
          <v:rect id="_x0000_s1103" o:spid="_x0000_s1103" o:spt="1" style="position:absolute;left:0pt;margin-left:-70.5pt;margin-top:-85.25pt;height:841.15pt;width:595.1pt;z-index:251685888;v-text-anchor:middle;mso-width-relative:page;mso-height-relative:page;" fillcolor="#FFC000" filled="t" stroked="f" coordsize="21600,21600" o:gfxdata="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Cby1/dAAAADwEAAA8AAAAAAAAAAQAgAAAAIgAAAGRycy9kb3ducmV2LnhtbFBLAQIUABQA&#10;AAAIAIdO4kAlmqUrXQIAAIwEAAAOAAAAAAAAAAEAIAAAACwBAABkcnMvZTJvRG9jLnhtbFBLBQYA&#10;AAAABgAGAFkBAAD7BQAAAAA=&#10;">
            <v:path/>
            <v:fill on="t" focussize="0,0"/>
            <v:stroke on="f" weight="1pt"/>
            <v:imagedata o:title=""/>
            <o:lock v:ext="edit"/>
          </v:rect>
        </w:pict>
      </w:r>
    </w:p>
    <w:p>
      <w:pPr>
        <w:tabs>
          <w:tab w:val="left" w:pos="2728"/>
        </w:tabs>
        <w:jc w:val="center"/>
        <w:rPr>
          <w:color w:val="000000" w:themeColor="text1"/>
        </w:rPr>
      </w:pPr>
    </w:p>
    <w:sectPr>
      <w:headerReference r:id="rId51" w:type="default"/>
      <w:type w:val="continuous"/>
      <w:pgSz w:w="11906" w:h="16838"/>
      <w:pgMar w:top="2041" w:right="1531" w:bottom="2041" w:left="1531" w:header="851" w:footer="992" w:gutter="0"/>
      <w:cols w:space="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Yu Gothic UI Semibold">
    <w:altName w:val="Meiryo"/>
    <w:panose1 w:val="020B0700000000000000"/>
    <w:charset w:val="80"/>
    <w:family w:val="swiss"/>
    <w:pitch w:val="default"/>
    <w:sig w:usb0="00000000" w:usb1="00000000" w:usb2="00000016" w:usb3="00000000" w:csb0="0002009F" w:csb1="00000000"/>
  </w:font>
  <w:font w:name="微软雅黑">
    <w:panose1 w:val="020B0503020204020204"/>
    <w:charset w:val="86"/>
    <w:family w:val="swiss"/>
    <w:pitch w:val="default"/>
    <w:sig w:usb0="80000287" w:usb1="280F3C52" w:usb2="00000016" w:usb3="00000000" w:csb0="0004001F" w:csb1="00000000"/>
  </w:font>
  <w:font w:name="思源黑体 HW Bold">
    <w:altName w:val="黑体"/>
    <w:panose1 w:val="00000000000000000000"/>
    <w:charset w:val="86"/>
    <w:family w:val="swiss"/>
    <w:pitch w:val="default"/>
    <w:sig w:usb0="00000000" w:usb1="00000000" w:usb2="00000016" w:usb3="00000000" w:csb0="002E0107" w:csb1="00000000"/>
  </w:font>
  <w:font w:name="DengXian-Regular">
    <w:altName w:val="宋体"/>
    <w:panose1 w:val="00000000000000000000"/>
    <w:charset w:val="86"/>
    <w:family w:val="auto"/>
    <w:pitch w:val="default"/>
    <w:sig w:usb0="00000000" w:usb1="00000000" w:usb2="00000010" w:usb3="00000000" w:csb0="00040001" w:csb1="00000000"/>
  </w:font>
  <w:font w:name="ArialUnicodeMS">
    <w:altName w:val="Malgun Gothic"/>
    <w:panose1 w:val="00000000000000000000"/>
    <w:charset w:val="81"/>
    <w:family w:val="auto"/>
    <w:pitch w:val="default"/>
    <w:sig w:usb0="00000000" w:usb1="00000000" w:usb2="00000010" w:usb3="00000000" w:csb0="00080001" w:csb1="00000000"/>
  </w:font>
  <w:font w:name="Cambria">
    <w:panose1 w:val="02040503050406030204"/>
    <w:charset w:val="00"/>
    <w:family w:val="roman"/>
    <w:pitch w:val="default"/>
    <w:sig w:usb0="E00002FF" w:usb1="400004FF" w:usb2="00000000" w:usb3="00000000" w:csb0="2000019F" w:csb1="00000000"/>
  </w:font>
  <w:font w:name="DengXian-Bold">
    <w:altName w:val="宋体"/>
    <w:panose1 w:val="00000000000000000000"/>
    <w:charset w:val="86"/>
    <w:family w:val="auto"/>
    <w:pitch w:val="default"/>
    <w:sig w:usb0="00000000" w:usb1="00000000" w:usb2="00000010" w:usb3="00000000" w:csb0="00040001" w:csb1="00000000"/>
  </w:font>
  <w:font w:name="TimesNewRomanPSMT">
    <w:altName w:val="Arial"/>
    <w:panose1 w:val="00000000000000000000"/>
    <w:charset w:val="00"/>
    <w:family w:val="swiss"/>
    <w:pitch w:val="default"/>
    <w:sig w:usb0="00000000" w:usb1="00000000" w:usb2="00000000" w:usb3="00000000" w:csb0="00000001" w:csb1="00000000"/>
  </w:font>
  <w:font w:name="Arial">
    <w:panose1 w:val="020B0604020202020204"/>
    <w:charset w:val="00"/>
    <w:family w:val="swiss"/>
    <w:pitch w:val="default"/>
    <w:sig w:usb0="E0002AFF" w:usb1="C0007843" w:usb2="00000009" w:usb3="00000000" w:csb0="400001FF" w:csb1="FFFF0000"/>
  </w:font>
  <w:font w:name="方正小标宋简体">
    <w:panose1 w:val="02010601030101010101"/>
    <w:charset w:val="86"/>
    <w:family w:val="script"/>
    <w:pitch w:val="default"/>
    <w:sig w:usb0="00000001" w:usb1="080E0000" w:usb2="00000000"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eiryo">
    <w:panose1 w:val="020B0604030504040204"/>
    <w:charset w:val="80"/>
    <w:family w:val="auto"/>
    <w:pitch w:val="default"/>
    <w:sig w:usb0="E10102FF" w:usb1="EAC7FFFF" w:usb2="00010012" w:usb3="00000000" w:csb0="6002009F" w:csb1="DFD7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_x0000_s2298" o:spid="_x0000_s2298" o:spt="202" type="#_x0000_t202" style="position:absolute;left:0pt;margin-left:209.65pt;margin-top:-12.95pt;height:14.3pt;width:30.6pt;mso-position-horizontal-relative:margin;z-index:251689984;mso-width-relative:page;mso-height-relative:page;" filled="f" stroked="f" coordsize="21600,21600" o:gfxdata="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5RxP9kAAAAJAQAADwAAAAAA&#10;AAABACAAAAAiAAAAZHJzL2Rvd25yZXYueG1sUEsBAhQAFAAAAAgAh07iQJqxHzwSAgAABwQAAA4A&#10;AAAAAAAAAQAgAAAAKAEAAGRycy9lMm9Eb2MueG1sUEsFBgAAAAAGAAYAWQEAAKwFAAAAAA==&#10;">
          <v:path/>
          <v:fill on="f" focussize="0,0"/>
          <v:stroke on="f" weight="0.5pt" joinstyle="miter"/>
          <v:imagedata o:title=""/>
          <o:lock v:ext="edit"/>
          <v:textbox inset="0mm,0mm,0mm,0mm">
            <w:txbxContent>
              <w:p>
                <w:pPr>
                  <w:pStyle w:val="6"/>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- 4 -</w:t>
                </w:r>
                <w:r>
                  <w:rPr>
                    <w:rFonts w:ascii="Times New Roman" w:hAnsi="Times New Roman" w:cs="Times New Roman"/>
                    <w:sz w:val="24"/>
                    <w:szCs w:val="24"/>
                  </w:rPr>
                  <w:fldChar w:fldCharType="end"/>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_x0000_s2299" o:spid="_x0000_s2299" o:spt="202" type="#_x0000_t202" style="position:absolute;left:0pt;margin-left:206.55pt;margin-top:-22.45pt;height:35.15pt;width:34pt;mso-position-horizontal-relative:margin;z-index:251691008;mso-width-relative:page;mso-height-relative:page;" filled="f" stroked="f" coordsize="21600,21600" o:gfxdata="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dXN+9kAAAAKAQAADwAA&#10;AAAAAAABACAAAAAiAAAAZHJzL2Rvd25yZXYueG1sUEsBAhQAFAAAAAgAh07iQHOC4vsVAgAABwQA&#10;AA4AAAAAAAAAAQAgAAAAKAEAAGRycy9lMm9Eb2MueG1sUEsFBgAAAAAGAAYAWQEAAK8FAAAAAA==&#10;">
          <v:path/>
          <v:fill on="f" focussize="0,0"/>
          <v:stroke on="f" weight="0.5pt" joinstyle="miter"/>
          <v:imagedata o:title=""/>
          <o:lock v:ext="edit"/>
          <v:textbox inset="0mm,0mm,0mm,0mm">
            <w:txbxContent>
              <w:p>
                <w:pPr>
                  <w:pStyle w:val="6"/>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- 5 -</w:t>
                </w:r>
                <w:r>
                  <w:rPr>
                    <w:rFonts w:ascii="Times New Roman" w:hAnsi="Times New Roman" w:cs="Times New Roman"/>
                    <w:sz w:val="24"/>
                    <w:szCs w:val="24"/>
                  </w:rPr>
                  <w:fldChar w:fldCharType="end"/>
                </w: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_x0000_s2300" o:spid="_x0000_s2300" o:spt="202" type="#_x0000_t202" style="position:absolute;left:0pt;margin-left:209.15pt;margin-top:-6pt;height:18.7pt;width:144pt;mso-position-horizontal-relative:margin;mso-wrap-style:none;z-index:251692032;mso-width-relative:page;mso-height-relative:page;" filled="f" stroked="f" coordsize="21600,21600" o:gfxdata="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33f3PZAAAACgEAAA8AAAAA&#10;AAAAAQAgAAAAIgAAAGRycy9kb3ducmV2LnhtbFBLAQIUABQAAAAIAIdO4kAMUm4yEwIAAAYEAAAO&#10;AAAAAAAAAAEAIAAAACgBAABkcnMvZTJvRG9jLnhtbFBLBQYAAAAABgAGAFkBAACtBQAAAAA=&#10;">
          <v:path/>
          <v:fill on="f" focussize="0,0"/>
          <v:stroke on="f" weight="0.5pt" joinstyle="miter"/>
          <v:imagedata o:title=""/>
          <o:lock v:ext="edit"/>
          <v:textbox inset="0mm,0mm,0mm,0mm">
            <w:txbxContent>
              <w:p>
                <w:pPr>
                  <w:pStyle w:val="6"/>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- 11 -</w:t>
                </w:r>
                <w:r>
                  <w:rPr>
                    <w:rFonts w:ascii="Times New Roman" w:hAnsi="Times New Roman" w:cs="Times New Roman"/>
                    <w:sz w:val="24"/>
                    <w:szCs w:val="24"/>
                  </w:rPr>
                  <w:fldChar w:fldCharType="end"/>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_x0000_s2301" o:spid="_x0000_s2301" o:spt="202" type="#_x0000_t202" style="position:absolute;left:0pt;margin-left:205.45pt;margin-top:-18.75pt;height:31.45pt;width:30.15pt;mso-position-horizontal-relative:margin;z-index:251693056;mso-width-relative:page;mso-height-relative:page;" filled="f" stroked="f" coordsize="21600,21600" o:gfxdata="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uKWjNoAAAAKAQAA&#10;DwAAAAAAAAABACAAAAAiAAAAZHJzL2Rvd25yZXYueG1sUEsBAhQAFAAAAAgAh07iQOCgBhwXAgAA&#10;CQQAAA4AAAAAAAAAAQAgAAAAKQEAAGRycy9lMm9Eb2MueG1sUEsFBgAAAAAGAAYAWQEAALIFAAAA&#10;AA==&#10;">
          <v:path/>
          <v:fill on="f" focussize="0,0"/>
          <v:stroke on="f" weight="0.5pt" joinstyle="miter"/>
          <v:imagedata o:title=""/>
          <o:lock v:ext="edit"/>
          <v:textbox inset="0mm,0mm,0mm,0mm">
            <w:txbxContent>
              <w:p>
                <w:pPr>
                  <w:pStyle w:val="6"/>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41</w:t>
                </w:r>
                <w:r>
                  <w:rPr>
                    <w:rFonts w:ascii="Times New Roman" w:hAnsi="Times New Roman" w:cs="Times New Roman"/>
                    <w:sz w:val="24"/>
                    <w:szCs w:val="24"/>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_x0000_s2309" o:spid="_x0000_s2309" o:spt="202" type="#_x0000_t202" style="position:absolute;left:0pt;margin-left:209.15pt;margin-top:-6pt;height:18.7pt;width:144pt;mso-position-horizontal-relative:margin;mso-wrap-style:none;z-index:251696128;mso-width-relative:page;mso-height-relative:page;" filled="f" stroked="f" coordsize="21600,21600" o:gfxdata="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33f3PZAAAACgEAAA8AAAAA&#10;AAAAAQAgAAAAIgAAAGRycy9kb3ducmV2LnhtbFBLAQIUABQAAAAIAIdO4kA/L9BGEwIAAAgEAAAO&#10;AAAAAAAAAAEAIAAAACgBAABkcnMvZTJvRG9jLnhtbFBLBQYAAAAABgAGAFkBAACtBQAAAAA=&#10;">
          <v:path/>
          <v:fill on="f" focussize="0,0"/>
          <v:stroke on="f" weight="0.5pt" joinstyle="miter"/>
          <v:imagedata o:title=""/>
          <o:lock v:ext="edit"/>
          <v:textbox inset="0mm,0mm,0mm,0mm">
            <w:txbxContent>
              <w:p>
                <w:pPr>
                  <w:pStyle w:val="6"/>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- 40 -</w:t>
                </w:r>
                <w:r>
                  <w:rPr>
                    <w:rFonts w:ascii="Times New Roman" w:hAnsi="Times New Roman" w:cs="Times New Roman"/>
                    <w:sz w:val="24"/>
                    <w:szCs w:val="24"/>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group id="_x0000_s2248" o:spid="_x0000_s2248" o:spt="203" style="position:absolute;left:0pt;margin-top:29.75pt;height:32pt;width:157.5pt;mso-position-horizontal:left;mso-position-horizontal-relative:page;mso-position-vertical-relative:page;z-index:251679744;mso-width-relative:page;mso-height-relative:page;" coordorigin="1337,880" coordsize="3150,640203" o:gfxdata="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7Mb3udcAAAAHAQAADwAAAAAAAAABACAAAAAiAAAA&#10;ZHJzL2Rvd25yZXYueG1sUEsBAhQAFAAAAAgAh07iQGcqhaklAwAANQgAAA4AAAAAAAAAAQAgAAAA&#10;JgEAAGRycy9lMm9Eb2MueG1sUEsFBgAAAAAGAAYAWQEAAL0GAAAAAA==&#10;">
          <o:lock v:ext="edit"/>
          <v:shape id="_x0000_s2249" o:spid="_x0000_s2249" o:spt="202" type="#_x0000_t202" style="position:absolute;left:1401;top:880;height:641;width:3087;" filled="f" stroked="f" coordsize="21600,21600" o:gfxdata="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SNFS/&#10;AAAA2wAAAA8AAAAAAAAAAQAgAAAAIgAAAGRycy9kb3ducmV2LnhtbFBLAQIUABQAAAAIAIdO4kAz&#10;LwWeOwAAADkAAAAQAAAAAAAAAAEAIAAAAA4BAABkcnMvc2hhcGV4bWwueG1sUEsFBgAAAAAGAAYA&#10;WwEAALgDAAAAAA==&#10;">
            <v:path/>
            <v:fill on="f" focussize="0,0"/>
            <v:stroke on="f" weight="0.5pt" joinstyle="miter"/>
            <v:imagedata o:title=""/>
            <o:lock v:ext="edit"/>
            <v:textbox>
              <w:txbxContent>
                <w:p>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20XX 企业业务制定</w:t>
                  </w:r>
                </w:p>
              </w:txbxContent>
            </v:textbox>
          </v:shape>
          <v:rect id="矩形 7" o:spid="_x0000_s2250" o:spt="1" style="position:absolute;left:1337;top:1044;height:330;width:119;v-text-anchor:middle;" fillcolor="#000000" filled="t" stroked="f" coordsize="21600,21600" o:gfxdata="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9LgvQAA&#10;ANsAAAAPAAAAAAAAAAEAIAAAACIAAABkcnMvZG93bnJldi54bWxQSwECFAAUAAAACACHTuJAMy8F&#10;njsAAAA5AAAAEAAAAAAAAAABACAAAAAMAQAAZHJzL3NoYXBleG1sLnhtbFBLBQYAAAAABgAGAFsB&#10;AAC2AwAAAAA=&#10;">
            <v:path/>
            <v:fill on="t" focussize="0,0"/>
            <v:stroke on="f" weight="1pt"/>
            <v:imagedata o:title=""/>
            <o:lock v:ext="edit"/>
          </v:rect>
        </v:group>
      </w:pict>
    </w:r>
    <w:r>
      <w:pict>
        <v:group id="_x0000_s2244" o:spid="_x0000_s2244" o:spt="203" style="position:absolute;left:0pt;margin-left:0pt;margin-top:0pt;height:58.95pt;width:596.5pt;mso-position-horizontal-relative:page;mso-position-vertical-relative:page;z-index:251678720;mso-width-relative:page;mso-height-relative:page;mso-width-percent:1000;" coordorigin="881,505" coordsize="11930,1179203" o:gfxdata="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">
          <o:lock v:ext="edit"/>
          <v:rect id="矩形 2" o:spid="_x0000_s2245" o:spt="1" style="position:absolute;left:881;top:1538;height:146;width:11925;v-text-anchor:middle;" fillcolor="#FFD966" filled="t" stroked="f" coordsize="21600,21600" o:gfxdata="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m1JZW5AAAA2wAA&#10;AA8AAAAAAAAAAQAgAAAAIgAAAGRycy9kb3ducmV2LnhtbFBLAQIUABQAAAAIAIdO4kAzLwWeOwAA&#10;ADkAAAAQAAAAAAAAAAEAIAAAAAgBAABkcnMvc2hhcGV4bWwueG1sUEsFBgAAAAAGAAYAWwEAALID&#10;AAAAAA==&#10;">
            <v:path/>
            <v:fill on="t" focussize="0,0"/>
            <v:stroke on="f" weight="1pt"/>
            <v:imagedata o:title=""/>
            <o:lock v:ext="edit"/>
          </v:rect>
          <v:shape id="任意多边形 3" o:spid="_x0000_s2246" o:spt="100" style="position:absolute;left:10177;top:686;height:862;width:2619;v-text-anchor:middle;" fillcolor="#000000" filled="t" stroked="f" coordsize="2619,862" o:gfxdata="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UeGr4A&#10;AADbAAAADwAAAAAAAAABACAAAAAiAAAAZHJzL2Rvd25yZXYueG1sUEsBAhQAFAAAAAgAh07iQDMv&#10;BZ47AAAAOQAAABAAAAAAAAAAAQAgAAAADQEAAGRycy9zaGFwZXhtbC54bWxQSwUGAAAAAAYABgBb&#10;AQAAtwMAAAAA&#10;" adj=",," path="m595,1l2619,0,2619,862,0,862,595,1xe">
            <v:path o:connecttype="segments" o:connectlocs="595,1;2619,0;2619,862;0,862;595,1" o:connectangles="0,0,0,0,0"/>
            <v:fill on="t" focussize="0,0"/>
            <v:stroke on="f" weight="1pt" joinstyle="miter"/>
            <v:imagedata o:title=""/>
            <o:lock v:ext="edit"/>
          </v:shape>
          <v:shape id="任意多边形 4" o:spid="_x0000_s2247" o:spt="100" style="position:absolute;left:10467;top:505;height:1108;width:2345;v-text-anchor:middle;" fillcolor="#FFD966" filled="t" stroked="f" coordsize="2619,1265" o:gfxdata="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SIdy8AAAA&#10;2wAAAA8AAAAAAAAAAQAgAAAAIgAAAGRycy9kb3ducmV2LnhtbFBLAQIUABQAAAAIAIdO4kAzLwWe&#10;OwAAADkAAAAQAAAAAAAAAAEAIAAAAAsBAABkcnMvc2hhcGV4bWwueG1sUEsFBgAAAAAGAAYAWwEA&#10;ALUDAAAAAA==&#10;" adj=",," path="m668,0l2619,10,2619,1265,0,1265,668,0xe">
            <v:path o:connecttype="segments" o:connectlocs="598,0;2345,8;2345,1108;0,1108;598,0" o:connectangles="0,0,0,0,0"/>
            <v:fill on="t" focussize="0,0"/>
            <v:stroke on="f" weight="1pt" joinstyle="miter"/>
            <v:imagedata o:title=""/>
            <o:lock v:ext="edit"/>
          </v:shape>
        </v:group>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group id="_x0000_s2198" o:spid="_x0000_s2198" o:spt="203" style="position:absolute;left:0pt;margin-top:29.75pt;height:32pt;width:157.5pt;mso-position-horizontal:left;mso-position-horizontal-relative:page;mso-position-vertical-relative:page;z-index:251673600;mso-width-relative:page;mso-height-relative:page;" coordorigin="1337,880" coordsize="3150,640203" o:gfxdata="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7Mb3udcAAAAHAQAADwAAAAAAAAABACAAAAAiAAAA&#10;ZHJzL2Rvd25yZXYueG1sUEsBAhQAFAAAAAgAh07iQGcqhaklAwAANQgAAA4AAAAAAAAAAQAgAAAA&#10;JgEAAGRycy9lMm9Eb2MueG1sUEsFBgAAAAAGAAYAWQEAAL0GAAAAAA==&#10;">
          <o:lock v:ext="edit"/>
          <v:shape id="_x0000_s2199" o:spid="_x0000_s2199" o:spt="202" type="#_x0000_t202" style="position:absolute;left:1401;top:880;height:641;width:3087;" filled="f" stroked="f" coordsize="21600,21600" o:gfxdata="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SNFS/&#10;AAAA2wAAAA8AAAAAAAAAAQAgAAAAIgAAAGRycy9kb3ducmV2LnhtbFBLAQIUABQAAAAIAIdO4kAz&#10;LwWeOwAAADkAAAAQAAAAAAAAAAEAIAAAAA4BAABkcnMvc2hhcGV4bWwueG1sUEsFBgAAAAAGAAYA&#10;WwEAALgDAAAAAA==&#10;">
            <v:path/>
            <v:fill on="f" focussize="0,0"/>
            <v:stroke on="f" weight="0.5pt" joinstyle="miter"/>
            <v:imagedata o:title=""/>
            <o:lock v:ext="edit"/>
            <v:textbox>
              <w:txbxContent>
                <w:p>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20XX 企业业务制定</w:t>
                  </w:r>
                </w:p>
              </w:txbxContent>
            </v:textbox>
          </v:shape>
          <v:rect id="矩形 7" o:spid="_x0000_s2200" o:spt="1" style="position:absolute;left:1337;top:1044;height:330;width:119;v-text-anchor:middle;" fillcolor="#000000" filled="t" stroked="f" coordsize="21600,21600" o:gfxdata="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9LgvQAA&#10;ANsAAAAPAAAAAAAAAAEAIAAAACIAAABkcnMvZG93bnJldi54bWxQSwECFAAUAAAACACHTuJAMy8F&#10;njsAAAA5AAAAEAAAAAAAAAABACAAAAAMAQAAZHJzL3NoYXBleG1sLnhtbFBLBQYAAAAABgAGAFsB&#10;AAC2AwAAAAA=&#10;">
            <v:path/>
            <v:fill on="t" focussize="0,0"/>
            <v:stroke on="f" weight="1pt"/>
            <v:imagedata o:title=""/>
            <o:lock v:ext="edit"/>
          </v:rect>
        </v:group>
      </w:pict>
    </w:r>
    <w:r>
      <w:pict>
        <v:group id="_x0000_s2194" o:spid="_x0000_s2194" o:spt="203" style="position:absolute;left:0pt;margin-left:0pt;margin-top:0pt;height:58.95pt;width:596.5pt;mso-position-horizontal-relative:page;mso-position-vertical-relative:page;z-index:251672576;mso-width-relative:page;mso-height-relative:page;mso-width-percent:1000;" coordorigin="881,505" coordsize="11930,1179203" o:gfxdata="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">
          <o:lock v:ext="edit"/>
          <v:rect id="矩形 2" o:spid="_x0000_s2195" o:spt="1" style="position:absolute;left:881;top:1538;height:146;width:11925;v-text-anchor:middle;" fillcolor="#FFD966" filled="t" stroked="f" coordsize="21600,21600" o:gfxdata="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m1JZW5AAAA2wAA&#10;AA8AAAAAAAAAAQAgAAAAIgAAAGRycy9kb3ducmV2LnhtbFBLAQIUABQAAAAIAIdO4kAzLwWeOwAA&#10;ADkAAAAQAAAAAAAAAAEAIAAAAAgBAABkcnMvc2hhcGV4bWwueG1sUEsFBgAAAAAGAAYAWwEAALID&#10;AAAAAA==&#10;">
            <v:path/>
            <v:fill on="t" focussize="0,0"/>
            <v:stroke on="f" weight="1pt"/>
            <v:imagedata o:title=""/>
            <o:lock v:ext="edit"/>
          </v:rect>
          <v:shape id="任意多边形 3" o:spid="_x0000_s2196" o:spt="100" style="position:absolute;left:10177;top:686;height:862;width:2619;v-text-anchor:middle;" fillcolor="#000000" filled="t" stroked="f" coordsize="2619,862" o:gfxdata="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UeGr4A&#10;AADbAAAADwAAAAAAAAABACAAAAAiAAAAZHJzL2Rvd25yZXYueG1sUEsBAhQAFAAAAAgAh07iQDMv&#10;BZ47AAAAOQAAABAAAAAAAAAAAQAgAAAADQEAAGRycy9zaGFwZXhtbC54bWxQSwUGAAAAAAYABgBb&#10;AQAAtwMAAAAA&#10;" adj=",," path="m595,1l2619,0,2619,862,0,862,595,1xe">
            <v:path o:connecttype="segments" o:connectlocs="595,1;2619,0;2619,862;0,862;595,1" o:connectangles="0,0,0,0,0"/>
            <v:fill on="t" focussize="0,0"/>
            <v:stroke on="f" weight="1pt" joinstyle="miter"/>
            <v:imagedata o:title=""/>
            <o:lock v:ext="edit"/>
          </v:shape>
          <v:shape id="任意多边形 4" o:spid="_x0000_s2197" o:spt="100" style="position:absolute;left:10467;top:505;height:1108;width:2345;v-text-anchor:middle;" fillcolor="#FFD966" filled="t" stroked="f" coordsize="2619,1265" o:gfxdata="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SIdy8AAAA&#10;2wAAAA8AAAAAAAAAAQAgAAAAIgAAAGRycy9kb3ducmV2LnhtbFBLAQIUABQAAAAIAIdO4kAzLwWe&#10;OwAAADkAAAAQAAAAAAAAAAEAIAAAAAsBAABkcnMvc2hhcGV4bWwueG1sUEsFBgAAAAAGAAYAWwEA&#10;ALUDAAAAAA==&#10;" adj=",," path="m668,0l2619,10,2619,1265,0,1265,668,0xe">
            <v:path o:connecttype="segments" o:connectlocs="598,0;2345,8;2345,1108;0,1108;598,0" o:connectangles="0,0,0,0,0"/>
            <v:fill on="t" focussize="0,0"/>
            <v:stroke on="f" weight="1pt" joinstyle="miter"/>
            <v:imagedata o:title=""/>
            <o:lock v:ext="edit"/>
          </v:shape>
        </v:group>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group id="_x0000_s2291" o:spid="_x0000_s2291" o:spt="203" style="position:absolute;left:0pt;margin-left:0pt;margin-top:53.75pt;height:31.5pt;width:594.8pt;mso-position-horizontal-relative:page;mso-position-vertical-relative:page;z-index:251687936;mso-width-relative:page;mso-height-relative:page;" coordorigin="881,505" coordsize="11930,1179203" o:gfxdata="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">
          <o:lock v:ext="edit"/>
          <v:rect id="矩形 2" o:spid="_x0000_s2292" o:spt="1" style="position:absolute;left:881;top:1538;height:146;width:11925;v-text-anchor:middle;" fillcolor="#FFD966" filled="t" stroked="f" coordsize="21600,21600" o:gfxdata="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tT0r4A&#10;AADcAAAADwAAAAAAAAABACAAAAAiAAAAZHJzL2Rvd25yZXYueG1sUEsBAhQAFAAAAAgAh07iQDMv&#10;BZ47AAAAOQAAABAAAAAAAAAAAQAgAAAADQEAAGRycy9zaGFwZXhtbC54bWxQSwUGAAAAAAYABgBb&#10;AQAAtwMAAAAA&#10;">
            <v:path/>
            <v:fill on="t" focussize="0,0"/>
            <v:stroke on="f" weight="1pt"/>
            <v:imagedata o:title=""/>
            <o:lock v:ext="edit"/>
          </v:rect>
          <v:shape id="任意多边形 3" o:spid="_x0000_s2293" o:spt="100" style="position:absolute;left:10177;top:686;height:862;width:2619;v-text-anchor:middle;" fillcolor="#000000" filled="t" stroked="f" coordsize="2619,862" o:gfxdata="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EF1r4A&#10;AADcAAAADwAAAAAAAAABACAAAAAiAAAAZHJzL2Rvd25yZXYueG1sUEsBAhQAFAAAAAgAh07iQDMv&#10;BZ47AAAAOQAAABAAAAAAAAAAAQAgAAAADQEAAGRycy9zaGFwZXhtbC54bWxQSwUGAAAAAAYABgBb&#10;AQAAtwMAAAAA&#10;" adj=",," path="m595,1l2619,0,2619,862,0,862,595,1xe">
            <v:path o:connecttype="segments" o:connectlocs="595,1;2619,0;2619,862;0,862;595,1" o:connectangles="0,0,0,0,0"/>
            <v:fill on="t" focussize="0,0"/>
            <v:stroke on="f" weight="1pt" joinstyle="miter"/>
            <v:imagedata o:title=""/>
            <o:lock v:ext="edit"/>
          </v:shape>
          <v:shape id="任意多边形 4" o:spid="_x0000_s2294" o:spt="100" style="position:absolute;left:10467;top:505;height:1108;width:2345;v-text-anchor:middle;" fillcolor="#FFD966" filled="t" stroked="f" coordsize="2619,1265" o:gfxdata="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Ml/vQAA&#10;ANwAAAAPAAAAAAAAAAEAIAAAACIAAABkcnMvZG93bnJldi54bWxQSwECFAAUAAAACACHTuJAMy8F&#10;njsAAAA5AAAAEAAAAAAAAAABACAAAAAMAQAAZHJzL3NoYXBleG1sLnhtbFBLBQYAAAAABgAGAFsB&#10;AAC2AwAAAAA=&#10;" adj=",," path="m668,0l2619,10,2619,1265,0,1265,668,0xe">
            <v:path o:connecttype="segments" o:connectlocs="598,0;2345,8;2345,1108;0,1108;598,0" o:connectangles="0,0,0,0,0"/>
            <v:fill on="t" focussize="0,0"/>
            <v:stroke on="f" weight="1pt" joinstyle="miter"/>
            <v:imagedata o:title=""/>
            <o:lock v:ext="edit"/>
          </v:shape>
        </v:group>
      </w:pict>
    </w:r>
    <w:r>
      <w:pict>
        <v:group id="_x0000_s2295" o:spid="_x0000_s2295" o:spt="203" style="position:absolute;left:0pt;margin-left:-2.15pt;margin-top:47.15pt;height:32pt;width:235.7pt;mso-position-horizontal-relative:page;mso-position-vertical-relative:page;z-index:251688960;mso-width-relative:page;mso-height-relative:page;" coordorigin="1337,880" coordsize="3150,640203" o:gfxdata="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NFLiJHZAAAACQEAAA8AAAAAAAAAAQAgAAAAIgAA&#10;AGRycy9kb3ducmV2LnhtbFBLAQIUABQAAAAIAIdO4kBvzRQWJAMAADkIAAAOAAAAAAAAAAEAIAAA&#10;ACgBAABkcnMvZTJvRG9jLnhtbFBLBQYAAAAABgAGAFkBAAC+BgAAAAA=&#10;">
          <o:lock v:ext="edit"/>
          <v:shape id="_x0000_s2296" o:spid="_x0000_s2296" o:spt="202" type="#_x0000_t202" style="position:absolute;left:1401;top:880;height:641;width:3087;" filled="f" stroked="f" coordsize="21600,21600" o:gfxdata="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9apJvQAA&#10;ANwAAAAPAAAAAAAAAAEAIAAAACIAAABkcnMvZG93bnJldi54bWxQSwECFAAUAAAACACHTuJAMy8F&#10;njsAAAA5AAAAEAAAAAAAAAABACAAAAAMAQAAZHJzL3NoYXBleG1sLnhtbFBLBQYAAAAABgAGAFsB&#10;AAC2AwAAAAA=&#10;">
            <v:path/>
            <v:fill on="f" focussize="0,0"/>
            <v:stroke on="f" weight="0.5pt" joinstyle="miter"/>
            <v:imagedata o:title=""/>
            <o:lock v:ext="edit"/>
            <v:textbox>
              <w:txbxContent>
                <w:p>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第一部分  部门概况</w:t>
                  </w:r>
                </w:p>
              </w:txbxContent>
            </v:textbox>
          </v:shape>
          <v:rect id="矩形 7" o:spid="_x0000_s2297" o:spt="1" style="position:absolute;left:1337;top:1044;height:330;width:119;v-text-anchor:middle;" fillcolor="#000000" filled="t" stroked="f" coordsize="21600,21600" o:gfxdata="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oRh8vQAA&#10;ANwAAAAPAAAAAAAAAAEAIAAAACIAAABkcnMvZG93bnJldi54bWxQSwECFAAUAAAACACHTuJAMy8F&#10;njsAAAA5AAAAEAAAAAAAAAABACAAAAAMAQAAZHJzL3NoYXBleG1sLnhtbFBLBQYAAAAABgAGAFsB&#10;AAC2AwAAAAA=&#10;">
            <v:path/>
            <v:fill on="t" focussize="0,0"/>
            <v:stroke on="f" weight="1pt"/>
            <v:imagedata o:title=""/>
            <o:lock v:ext="edit"/>
          </v:rect>
        </v:group>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group id="_x0000_s2274" o:spid="_x0000_s2274" o:spt="203" style="position:absolute;left:0pt;margin-left:2.25pt;margin-top:45.75pt;height:32.05pt;width:239.85pt;mso-position-horizontal-relative:page;mso-position-vertical-relative:page;z-index:251682816;mso-width-relative:page;mso-height-relative:page;" coordorigin="1337,855" coordsize="3206,641203" o:gfxdata="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N5InYDYAAAACAEAAA8AAAAAAAAAAQAg&#10;AAAAIgAAAGRycy9kb3ducmV2LnhtbFBLAQIUABQAAAAIAIdO4kD2MHVZKwMAADkIAAAOAAAAAAAA&#10;AAEAIAAAACcBAABkcnMvZTJvRG9jLnhtbFBLBQYAAAAABgAGAFkBAADEBgAAAAA=&#10;">
          <o:lock v:ext="edit"/>
          <v:shape id="_x0000_s2275" o:spid="_x0000_s2275" o:spt="202" type="#_x0000_t202" style="position:absolute;left:1456;top:855;height:641;width:3087;" filled="f" stroked="f" coordsize="21600,21600" o:gfxdata="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D+ty8AAAA&#10;3AAAAA8AAAAAAAAAAQAgAAAAIgAAAGRycy9kb3ducmV2LnhtbFBLAQIUABQAAAAIAIdO4kAzLwWe&#10;OwAAADkAAAAQAAAAAAAAAAEAIAAAAAsBAABkcnMvc2hhcGV4bWwueG1sUEsFBgAAAAAGAAYAWwEA&#10;ALUDAAAAAA==&#10;">
            <v:path/>
            <v:fill on="f" focussize="0,0"/>
            <v:stroke on="f" weight="0.5pt" joinstyle="miter"/>
            <v:imagedata o:title=""/>
            <o:lock v:ext="edit"/>
            <v:textbox>
              <w:txbxContent>
                <w:p>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第二部分  部门决算情况说明</w:t>
                  </w:r>
                </w:p>
              </w:txbxContent>
            </v:textbox>
          </v:shape>
          <v:rect id="矩形 7" o:spid="_x0000_s2276" o:spt="1" style="position:absolute;left:1337;top:1044;height:330;width:119;v-text-anchor:middle;" fillcolor="#000000" filled="t" stroked="f" coordsize="21600,21600" o:gfxdata="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dI6b4A&#10;AADcAAAADwAAAAAAAAABACAAAAAiAAAAZHJzL2Rvd25yZXYueG1sUEsBAhQAFAAAAAgAh07iQDMv&#10;BZ47AAAAOQAAABAAAAAAAAAAAQAgAAAADQEAAGRycy9zaGFwZXhtbC54bWxQSwUGAAAAAAYABgBb&#10;AQAAtwMAAAAA&#10;">
            <v:path/>
            <v:fill on="t" focussize="0,0"/>
            <v:stroke on="f" weight="1pt"/>
            <v:imagedata o:title=""/>
            <o:lock v:ext="edit"/>
          </v:rect>
        </v:group>
      </w:pict>
    </w:r>
    <w:r>
      <w:pict>
        <v:group id="_x0000_s2270" o:spid="_x0000_s2270" o:spt="203" style="position:absolute;left:0pt;margin-left:2.75pt;margin-top:46.95pt;height:32.8pt;width:596.85pt;mso-position-horizontal-relative:page;mso-position-vertical-relative:page;z-index:251681792;mso-width-relative:page;mso-height-relative:page;" coordorigin="881,505" coordsize="11971,1179203" o:gfxdata="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">
          <o:lock v:ext="edit"/>
          <v:rect id="矩形 2" o:spid="_x0000_s2271" o:spt="1" style="position:absolute;left:881;top:1538;height:146;width:11925;v-text-anchor:middle;" fillcolor="#FFD966" filled="t" stroked="f" coordsize="21600,21600" o:gfxdata="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OTdW8AAAA&#10;3AAAAA8AAAAAAAAAAQAgAAAAIgAAAGRycy9kb3ducmV2LnhtbFBLAQIUABQAAAAIAIdO4kAzLwWe&#10;OwAAADkAAAAQAAAAAAAAAAEAIAAAAAsBAABkcnMvc2hhcGV4bWwueG1sUEsFBgAAAAAGAAYAWwEA&#10;ALUDAAAAAA==&#10;">
            <v:path/>
            <v:fill on="t" focussize="0,0"/>
            <v:stroke on="f" weight="1pt"/>
            <v:imagedata o:title=""/>
            <o:lock v:ext="edit"/>
          </v:rect>
          <v:shape id="任意多边形 3" o:spid="_x0000_s2272" o:spt="100" style="position:absolute;left:10177;top:686;height:862;width:2619;v-text-anchor:middle;" fillcolor="#000000" filled="t" stroked="f" coordsize="2619,862" o:gfxdata="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6X0a/&#10;AAAA3AAAAA8AAAAAAAAAAQAgAAAAIgAAAGRycy9kb3ducmV2LnhtbFBLAQIUABQAAAAIAIdO4kAz&#10;LwWeOwAAADkAAAAQAAAAAAAAAAEAIAAAAA4BAABkcnMvc2hhcGV4bWwueG1sUEsFBgAAAAAGAAYA&#10;WwEAALgDAAAAAA==&#10;" adj=",," path="m595,1l2619,0,2619,862,0,862,595,1xe">
            <v:path o:connecttype="segments" o:connectlocs="595,1;2619,0;2619,862;0,862;595,1" o:connectangles="0,0,0,0,0"/>
            <v:fill on="t" focussize="0,0"/>
            <v:stroke on="f" weight="1pt" joinstyle="miter"/>
            <v:imagedata o:title=""/>
            <o:lock v:ext="edit"/>
          </v:shape>
          <v:shape id="任意多边形 4" o:spid="_x0000_s2273" o:spt="100" style="position:absolute;left:10467;top:505;height:1107;width:2385;v-text-anchor:middle;" fillcolor="#FFD966" filled="t" stroked="f" coordsize="2619,1265" o:gfxdata="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e5PvugAAANwA&#10;AAAPAAAAAAAAAAEAIAAAACIAAABkcnMvZG93bnJldi54bWxQSwECFAAUAAAACACHTuJAMy8FnjsA&#10;AAA5AAAAEAAAAAAAAAABACAAAAAJAQAAZHJzL3NoYXBleG1sLnhtbFBLBQYAAAAABgAGAFsBAACz&#10;AwAAAAA=&#10;" adj=",," path="m668,0l2619,10,2619,1265,0,1265,668,0xe">
            <v:path o:connecttype="segments" o:connectlocs="608,0;2385,8;2385,1107;0,1107;608,0" o:connectangles="0,0,0,0,0"/>
            <v:fill on="t" focussize="0,0"/>
            <v:stroke on="f" weight="1pt" joinstyle="miter"/>
            <v:imagedata o:title=""/>
            <o:lock v:ext="edit"/>
          </v:shape>
        </v:group>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group id="_x0000_s2277" o:spid="_x0000_s2277" o:spt="203" style="position:absolute;left:0pt;margin-left:0pt;margin-top:0pt;height:37.85pt;width:594.8pt;mso-position-horizontal-relative:page;mso-position-vertical-relative:page;z-index:251683840;mso-width-relative:page;mso-height-relative:page;" coordorigin="881,505" coordsize="11930,1179203" o:gfxdata="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">
          <o:lock v:ext="edit"/>
          <v:rect id="矩形 2" o:spid="_x0000_s2278" o:spt="1" style="position:absolute;left:881;top:1538;height:146;width:11925;v-text-anchor:middle;" fillcolor="#FFD966" filled="t" stroked="f" coordsize="21600,21600" o:gfxdata="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8CusugAAANwA&#10;AAAPAAAAAAAAAAEAIAAAACIAAABkcnMvZG93bnJldi54bWxQSwECFAAUAAAACACHTuJAMy8FnjsA&#10;AAA5AAAAEAAAAAAAAAABACAAAAAJAQAAZHJzL3NoYXBleG1sLnhtbFBLBQYAAAAABgAGAFsBAACz&#10;AwAAAAA=&#10;">
            <v:path/>
            <v:fill on="t" focussize="0,0"/>
            <v:stroke on="f" weight="1pt"/>
            <v:imagedata o:title=""/>
            <o:lock v:ext="edit"/>
          </v:rect>
          <v:shape id="任意多边形 3" o:spid="_x0000_s2279" o:spt="100" style="position:absolute;left:10177;top:686;height:862;width:2619;v-text-anchor:middle;" fillcolor="#000000" filled="t" stroked="f" coordsize="2619,862" o:gfxdata="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NEZEvQAA&#10;ANwAAAAPAAAAAAAAAAEAIAAAACIAAABkcnMvZG93bnJldi54bWxQSwECFAAUAAAACACHTuJAMy8F&#10;njsAAAA5AAAAEAAAAAAAAAABACAAAAAMAQAAZHJzL3NoYXBleG1sLnhtbFBLBQYAAAAABgAGAFsB&#10;AAC2AwAAAAA=&#10;" adj=",," path="m595,1l2619,0,2619,862,0,862,595,1xe">
            <v:path o:connecttype="segments" o:connectlocs="595,1;2619,0;2619,862;0,862;595,1" o:connectangles="0,0,0,0,0"/>
            <v:fill on="t" focussize="0,0"/>
            <v:stroke on="f" weight="1pt" joinstyle="miter"/>
            <v:imagedata o:title=""/>
            <o:lock v:ext="edit"/>
          </v:shape>
          <v:shape id="任意多边形 4" o:spid="_x0000_s2280" o:spt="100" style="position:absolute;left:10467;top:505;height:1108;width:2345;v-text-anchor:middle;" fillcolor="#FFD966" filled="t" stroked="f" coordsize="2619,1265" o:gfxdata="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uxAbsAAADc&#10;AAAADwAAAAAAAAABACAAAAAiAAAAZHJzL2Rvd25yZXYueG1sUEsBAhQAFAAAAAgAh07iQDMvBZ47&#10;AAAAOQAAABAAAAAAAAAAAQAgAAAACgEAAGRycy9zaGFwZXhtbC54bWxQSwUGAAAAAAYABgBbAQAA&#10;tAMAAAAA&#10;" adj=",," path="m668,0l2619,10,2619,1265,0,1265,668,0xe">
            <v:path o:connecttype="segments" o:connectlocs="598,0;2345,8;2345,1108;0,1108;598,0" o:connectangles="0,0,0,0,0"/>
            <v:fill on="t" focussize="0,0"/>
            <v:stroke on="f" weight="1pt" joinstyle="miter"/>
            <v:imagedata o:title=""/>
            <o:lock v:ext="edit"/>
          </v:shape>
        </v:group>
      </w:pict>
    </w:r>
    <w:r>
      <w:pict>
        <v:group id="_x0000_s2281" o:spid="_x0000_s2281" o:spt="203" style="position:absolute;left:0pt;margin-left:-2.15pt;margin-top:47.15pt;height:32pt;width:235.7pt;mso-position-horizontal-relative:page;mso-position-vertical-relative:page;z-index:251684864;mso-width-relative:page;mso-height-relative:page;" coordorigin="1337,880" coordsize="3150,640203" o:gfxdata="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NFLiJHZAAAACQEAAA8AAAAAAAAAAQAg&#10;AAAAIgAAAGRycy9kb3ducmV2LnhtbFBLAQIUABQAAAAIAIdO4kCiSQ3IKgMAADkIAAAOAAAAAAAA&#10;AAEAIAAAACgBAABkcnMvZTJvRG9jLnhtbFBLBQYAAAAABgAGAFkBAADEBgAAAAA=&#10;">
          <o:lock v:ext="edit"/>
          <v:shape id="_x0000_s2282" o:spid="_x0000_s2282" o:spt="202" type="#_x0000_t202" style="position:absolute;left:1401;top:880;height:641;width:3087;" filled="f" stroked="f" coordsize="21600,21600" o:gfxdata="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q0+8AAAA&#10;3AAAAA8AAAAAAAAAAQAgAAAAIgAAAGRycy9kb3ducmV2LnhtbFBLAQIUABQAAAAIAIdO4kAzLwWe&#10;OwAAADkAAAAQAAAAAAAAAAEAIAAAAAsBAABkcnMvc2hhcGV4bWwueG1sUEsFBgAAAAAGAAYAWwEA&#10;ALUDAAAAAA==&#10;">
            <v:path/>
            <v:fill on="f" focussize="0,0"/>
            <v:stroke on="f" weight="0.5pt" joinstyle="miter"/>
            <v:imagedata o:title=""/>
            <o:lock v:ext="edit"/>
            <v:textbox>
              <w:txbxContent>
                <w:p>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第三部分  名词解释</w:t>
                  </w:r>
                </w:p>
              </w:txbxContent>
            </v:textbox>
          </v:shape>
          <v:rect id="矩形 7" o:spid="_x0000_s2283" o:spt="1" style="position:absolute;left:1337;top:1044;height:330;width:119;v-text-anchor:middle;" fillcolor="#000000" filled="t" stroked="f" coordsize="21600,21600" o:gfxdata="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nyKWvQAA&#10;ANwAAAAPAAAAAAAAAAEAIAAAACIAAABkcnMvZG93bnJldi54bWxQSwECFAAUAAAACACHTuJAMy8F&#10;njsAAAA5AAAAEAAAAAAAAAABACAAAAAMAQAAZHJzL3NoYXBleG1sLnhtbFBLBQYAAAAABgAGAFsB&#10;AAC2AwAAAAA=&#10;">
            <v:path/>
            <v:fill on="t" focussize="0,0"/>
            <v:stroke on="f" weight="1pt"/>
            <v:imagedata o:title=""/>
            <o:lock v:ext="edit"/>
          </v:rect>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group id="_x0000_s2288" o:spid="_x0000_s2288" o:spt="203" style="position:absolute;left:0pt;margin-top:29.75pt;height:32pt;width:157.5pt;mso-position-horizontal:left;mso-position-horizontal-relative:page;mso-position-vertical-relative:page;z-index:251686912;mso-width-relative:page;mso-height-relative:page;" coordorigin="1337,880" coordsize="3150,640203" o:gfxdata="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Dsxve51wAAAAcBAAAPAAAAAAAAAAEA&#10;IAAAACIAAABkcnMvZG93bnJldi54bWxQSwECFAAUAAAACACHTuJAK9R0LS0DAAA5CAAADgAAAAAA&#10;AAABACAAAAAmAQAAZHJzL2Uyb0RvYy54bWxQSwUGAAAAAAYABgBZAQAAxQYAAAAA&#10;">
          <o:lock v:ext="edit"/>
          <v:shape id="_x0000_s2289" o:spid="_x0000_s2289" o:spt="202" type="#_x0000_t202" style="position:absolute;left:1401;top:880;height:641;width:3087;" filled="f" stroked="f" coordsize="21600,21600" o:gfxdata="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AmAm/&#10;AAAA3AAAAA8AAAAAAAAAAQAgAAAAIgAAAGRycy9kb3ducmV2LnhtbFBLAQIUABQAAAAIAIdO4kAz&#10;LwWeOwAAADkAAAAQAAAAAAAAAAEAIAAAAA4BAABkcnMvc2hhcGV4bWwueG1sUEsFBgAAAAAGAAYA&#10;WwEAALgDAAAAAA==&#10;">
            <v:path/>
            <v:fill on="f" focussize="0,0"/>
            <v:stroke on="f" weight="0.5pt" joinstyle="miter"/>
            <v:imagedata o:title=""/>
            <o:lock v:ext="edit"/>
            <v:textbox>
              <w:txbxContent>
                <w:p>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20XX 企业业务制定</w:t>
                  </w:r>
                </w:p>
              </w:txbxContent>
            </v:textbox>
          </v:shape>
          <v:rect id="矩形 7" o:spid="_x0000_s2290" o:spt="1" style="position:absolute;left:1337;top:1044;height:330;width:119;v-text-anchor:middle;" fillcolor="#000000" filled="t" stroked="f" coordsize="21600,21600" o:gfxdata="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lCo8vQAA&#10;ANwAAAAPAAAAAAAAAAEAIAAAACIAAABkcnMvZG93bnJldi54bWxQSwECFAAUAAAACACHTuJAMy8F&#10;njsAAAA5AAAAEAAAAAAAAAABACAAAAAMAQAAZHJzL3NoYXBleG1sLnhtbFBLBQYAAAAABgAGAFsB&#10;AAC2AwAAAAA=&#10;">
            <v:path/>
            <v:fill on="t" focussize="0,0"/>
            <v:stroke on="f" weight="1pt"/>
            <v:imagedata o:title=""/>
            <o:lock v:ext="edit"/>
          </v:rect>
        </v:group>
      </w:pict>
    </w:r>
    <w:r>
      <w:pict>
        <v:group id="_x0000_s2284" o:spid="_x0000_s2284" o:spt="203" style="position:absolute;left:0pt;margin-left:0pt;margin-top:0pt;height:58.95pt;width:596.5pt;mso-position-horizontal-relative:page;mso-position-vertical-relative:page;z-index:251685888;mso-width-relative:page;mso-height-relative:page;mso-width-percent:1000;" coordorigin="881,505" coordsize="11930,1179203" o:gfxdata="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">
          <o:lock v:ext="edit"/>
          <v:rect id="矩形 2" o:spid="_x0000_s2285" o:spt="1" style="position:absolute;left:881;top:1538;height:146;width:11925;v-text-anchor:middle;" fillcolor="#FFD966" filled="t" stroked="f" coordsize="21600,21600" o:gfxdata="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AJQW8AAAA&#10;3AAAAA8AAAAAAAAAAQAgAAAAIgAAAGRycy9kb3ducmV2LnhtbFBLAQIUABQAAAAIAIdO4kAzLwWe&#10;OwAAADkAAAAQAAAAAAAAAAEAIAAAAAsBAABkcnMvc2hhcGV4bWwueG1sUEsFBgAAAAAGAAYAWwEA&#10;ALUDAAAAAA==&#10;">
            <v:path/>
            <v:fill on="t" focussize="0,0"/>
            <v:stroke on="f" weight="1pt"/>
            <v:imagedata o:title=""/>
            <o:lock v:ext="edit"/>
          </v:rect>
          <v:shape id="任意多边形 3" o:spid="_x0000_s2286" o:spt="100" style="position:absolute;left:10177;top:686;height:862;width:2619;v-text-anchor:middle;" fillcolor="#000000" filled="t" stroked="f" coordsize="2619,862" o:gfxdata="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F1ArsAAADc&#10;AAAADwAAAAAAAAABACAAAAAiAAAAZHJzL2Rvd25yZXYueG1sUEsBAhQAFAAAAAgAh07iQDMvBZ47&#10;AAAAOQAAABAAAAAAAAAAAQAgAAAACgEAAGRycy9zaGFwZXhtbC54bWxQSwUGAAAAAAYABgBbAQAA&#10;tAMAAAAA&#10;" adj=",," path="m595,1l2619,0,2619,862,0,862,595,1xe">
            <v:path o:connecttype="segments" o:connectlocs="595,1;2619,0;2619,862;0,862;595,1" o:connectangles="0,0,0,0,0"/>
            <v:fill on="t" focussize="0,0"/>
            <v:stroke on="f" weight="1pt" joinstyle="miter"/>
            <v:imagedata o:title=""/>
            <o:lock v:ext="edit"/>
          </v:shape>
          <v:shape id="任意多边形 4" o:spid="_x0000_s2287" o:spt="100" style="position:absolute;left:10467;top:505;height:1108;width:2345;v-text-anchor:middle;" fillcolor="#FFD966" filled="t" stroked="f" coordsize="2619,1265" o:gfxdata="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C5q7sAAADc&#10;AAAADwAAAAAAAAABACAAAAAiAAAAZHJzL2Rvd25yZXYueG1sUEsBAhQAFAAAAAgAh07iQDMvBZ47&#10;AAAAOQAAABAAAAAAAAAAAQAgAAAACgEAAGRycy9zaGFwZXhtbC54bWxQSwUGAAAAAAYABgBbAQAA&#10;tAMAAAAA&#10;" adj=",," path="m668,0l2619,10,2619,1265,0,1265,668,0xe">
            <v:path o:connecttype="segments" o:connectlocs="598,0;2345,8;2345,1108;0,1108;598,0" o:connectangles="0,0,0,0,0"/>
            <v:fill on="t" focussize="0,0"/>
            <v:stroke on="f" weight="1pt" joinstyle="miter"/>
            <v:imagedata o:title=""/>
            <o:lock v:ext="edit"/>
          </v:shape>
        </v:group>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group id="_x0000_s2317" o:spid="_x0000_s2317" o:spt="203" style="position:absolute;left:0pt;margin-left:-2.15pt;margin-top:59pt;height:32.8pt;width:596.85pt;mso-position-horizontal-relative:page;mso-position-vertical-relative:page;z-index:251699200;mso-width-relative:page;mso-height-relative:page;" coordorigin="881,505" coordsize="11971,1179203" o:gfxdata="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">
          <o:lock v:ext="edit"/>
          <v:rect id="矩形 2" o:spid="_x0000_s2318" o:spt="1" style="position:absolute;left:881;top:1538;height:146;width:11925;v-text-anchor:middle;" fillcolor="#FFD966" filled="t" stroked="f" coordsize="21600,21600" o:gfxdata="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6HysvQAA&#10;ANsAAAAPAAAAAAAAAAEAIAAAACIAAABkcnMvZG93bnJldi54bWxQSwECFAAUAAAACACHTuJAMy8F&#10;njsAAAA5AAAAEAAAAAAAAAABACAAAAAMAQAAZHJzL3NoYXBleG1sLnhtbFBLBQYAAAAABgAGAFsB&#10;AAC2AwAAAAA=&#10;">
            <v:path/>
            <v:fill on="t" focussize="0,0"/>
            <v:stroke on="f" weight="1pt"/>
            <v:imagedata o:title=""/>
            <o:lock v:ext="edit"/>
          </v:rect>
          <v:shape id="任意多边形 3" o:spid="_x0000_s2319" o:spt="100" style="position:absolute;left:10177;top:686;height:862;width:2619;v-text-anchor:middle;" fillcolor="#000000" filled="t" stroked="f" coordsize="2619,862" o:gfxdata="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hHI74A&#10;AADbAAAADwAAAAAAAAABACAAAAAiAAAAZHJzL2Rvd25yZXYueG1sUEsBAhQAFAAAAAgAh07iQDMv&#10;BZ47AAAAOQAAABAAAAAAAAAAAQAgAAAADQEAAGRycy9zaGFwZXhtbC54bWxQSwUGAAAAAAYABgBb&#10;AQAAtwMAAAAA&#10;" adj=",," path="m595,1l2619,0,2619,862,0,862,595,1xe">
            <v:path o:connecttype="segments" o:connectlocs="595,1;2619,0;2619,862;0,862;595,1" o:connectangles="0,0,0,0,0"/>
            <v:fill on="t" focussize="0,0"/>
            <v:stroke on="f" weight="1pt" joinstyle="miter"/>
            <v:imagedata o:title=""/>
            <o:lock v:ext="edit"/>
          </v:shape>
          <v:shape id="任意多边形 4" o:spid="_x0000_s2320" o:spt="100" style="position:absolute;left:10467;top:505;height:1107;width:2385;v-text-anchor:middle;" fillcolor="#FFD966" filled="t" stroked="f" coordsize="2619,1265" o:gfxdata="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945bsAAADb&#10;AAAADwAAAAAAAAABACAAAAAiAAAAZHJzL2Rvd25yZXYueG1sUEsBAhQAFAAAAAgAh07iQDMvBZ47&#10;AAAAOQAAABAAAAAAAAAAAQAgAAAACgEAAGRycy9zaGFwZXhtbC54bWxQSwUGAAAAAAYABgBbAQAA&#10;tAMAAAAA&#10;" adj=",," path="m668,0l2619,10,2619,1265,0,1265,668,0xe">
            <v:path o:connecttype="segments" o:connectlocs="608,0;2385,8;2385,1107;0,1107;608,0" o:connectangles="0,0,0,0,0"/>
            <v:fill on="t" focussize="0,0"/>
            <v:stroke on="f" weight="1pt" joinstyle="miter"/>
            <v:imagedata o:title=""/>
            <o:lock v:ext="edit"/>
          </v:shape>
        </v:group>
      </w:pict>
    </w:r>
    <w:r>
      <w:pict>
        <v:shape id="文本框 6" o:spid="_x0000_s2321" o:spt="202" type="#_x0000_t202" style="position:absolute;left:0pt;margin-left:-84.1pt;margin-top:17.55pt;height:32.05pt;width:231pt;z-index:251700224;mso-width-relative:page;mso-height-relative:page;" filled="f" stroked="f" coordsize="21600,21600" o:gfxdata="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10;oWcB2wAAAAoBAAAPAAAAAAAAAAEAIAAAACIAAABkcnMvZG93bnJldi54bWxQSwECFAAUAAAACACH&#10;TuJA5R8RdCECAAAZBAAADgAAAAAAAAABACAAAAAqAQAAZHJzL2Uyb0RvYy54bWxQSwUGAAAAAAYA&#10;BgBZAQAAvQUAAAAA&#10;">
          <v:path/>
          <v:fill on="f" focussize="0,0"/>
          <v:stroke on="f" weight="0.5pt" joinstyle="miter"/>
          <v:imagedata o:title=""/>
          <o:lock v:ext="edit"/>
          <v:textbox>
            <w:txbxContent>
              <w:p>
                <w:pPr>
                  <w:rPr>
                    <w:rFonts w:ascii="微软雅黑" w:hAnsi="微软雅黑" w:eastAsia="微软雅黑" w:cs="微软雅黑"/>
                    <w:b/>
                    <w:bCs/>
                    <w:sz w:val="32"/>
                    <w:szCs w:val="40"/>
                  </w:rPr>
                </w:pPr>
                <w:r>
                  <w:drawing>
                    <wp:inline distT="0" distB="0" distL="114300" distR="114300">
                      <wp:extent cx="104775" cy="209550"/>
                      <wp:effectExtent l="0" t="0" r="9525" b="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
                              <a:stretch>
                                <a:fillRect/>
                              </a:stretch>
                            </pic:blipFill>
                            <pic:spPr>
                              <a:xfrm>
                                <a:off x="0" y="0"/>
                                <a:ext cx="104775" cy="209550"/>
                              </a:xfrm>
                              <a:prstGeom prst="rect">
                                <a:avLst/>
                              </a:prstGeom>
                              <a:noFill/>
                              <a:ln>
                                <a:noFill/>
                              </a:ln>
                            </pic:spPr>
                          </pic:pic>
                        </a:graphicData>
                      </a:graphic>
                    </wp:inline>
                  </w:drawing>
                </w:r>
                <w:r>
                  <w:rPr>
                    <w:rFonts w:hint="eastAsia"/>
                  </w:rPr>
                  <w:t xml:space="preserve"> </w:t>
                </w:r>
                <w:r>
                  <w:rPr>
                    <w:rFonts w:hint="eastAsia" w:ascii="微软雅黑" w:hAnsi="微软雅黑" w:eastAsia="微软雅黑" w:cs="微软雅黑"/>
                    <w:b/>
                    <w:bCs/>
                    <w:sz w:val="32"/>
                    <w:szCs w:val="40"/>
                  </w:rPr>
                  <w:t>第三部分 相关名词解释</w:t>
                </w:r>
              </w:p>
              <w:p>
                <w:pPr>
                  <w:rPr>
                    <w:rFonts w:ascii="微软雅黑" w:hAnsi="微软雅黑" w:eastAsia="微软雅黑" w:cs="微软雅黑"/>
                    <w:b/>
                    <w:bCs/>
                    <w:sz w:val="32"/>
                    <w:szCs w:val="40"/>
                  </w:rPr>
                </w:pPr>
              </w:p>
            </w:txbxContent>
          </v:textbox>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group id="_x0000_s2310" o:spid="_x0000_s2310" o:spt="203" style="position:absolute;left:0pt;margin-left:2.5pt;margin-top:28.75pt;height:35.25pt;width:594.8pt;mso-position-horizontal-relative:page;mso-position-vertical-relative:page;z-index:251697152;mso-width-relative:page;mso-height-relative:page;" coordorigin="881,505" coordsize="11930,1179203" o:gfxdata="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">
          <o:lock v:ext="edit"/>
          <v:rect id="矩形 2" o:spid="_x0000_s2311" o:spt="1" style="position:absolute;left:881;top:1538;height:146;width:11925;v-text-anchor:middle;" fillcolor="#FFD966" filled="t" stroked="f" coordsize="21600,21600" o:gfxdata="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fVCdK5AAAA2wAA&#10;AA8AAAAAAAAAAQAgAAAAIgAAAGRycy9kb3ducmV2LnhtbFBLAQIUABQAAAAIAIdO4kAzLwWeOwAA&#10;ADkAAAAQAAAAAAAAAAEAIAAAAAgBAABkcnMvc2hhcGV4bWwueG1sUEsFBgAAAAAGAAYAWwEAALID&#10;AAAAAA==&#10;">
            <v:path/>
            <v:fill on="t" focussize="0,0"/>
            <v:stroke on="f" weight="1pt"/>
            <v:imagedata o:title=""/>
            <o:lock v:ext="edit"/>
          </v:rect>
          <v:shape id="任意多边形 3" o:spid="_x0000_s2312" o:spt="100" style="position:absolute;left:10177;top:686;height:862;width:2619;v-text-anchor:middle;" fillcolor="#000000" filled="t" stroked="f" coordsize="2619,862" o:gfxdata="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UyXb4A&#10;AADbAAAADwAAAAAAAAABACAAAAAiAAAAZHJzL2Rvd25yZXYueG1sUEsBAhQAFAAAAAgAh07iQDMv&#10;BZ47AAAAOQAAABAAAAAAAAAAAQAgAAAADQEAAGRycy9zaGFwZXhtbC54bWxQSwUGAAAAAAYABgBb&#10;AQAAtwMAAAAA&#10;" adj=",," path="m595,1l2619,0,2619,862,0,862,595,1xe">
            <v:path o:connecttype="segments" o:connectlocs="595,1;2619,0;2619,862;0,862;595,1" o:connectangles="0,0,0,0,0"/>
            <v:fill on="t" focussize="0,0"/>
            <v:stroke on="f" weight="1pt" joinstyle="miter"/>
            <v:imagedata o:title=""/>
            <o:lock v:ext="edit"/>
          </v:shape>
          <v:shape id="任意多边形 4" o:spid="_x0000_s2313" o:spt="100" style="position:absolute;left:10467;top:505;height:1108;width:2345;v-text-anchor:middle;" fillcolor="#FFD966" filled="t" stroked="f" coordsize="2619,1265" o:gfxdata="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yDZu8AAAA&#10;2wAAAA8AAAAAAAAAAQAgAAAAIgAAAGRycy9kb3ducmV2LnhtbFBLAQIUABQAAAAIAIdO4kAzLwWe&#10;OwAAADkAAAAQAAAAAAAAAAEAIAAAAAsBAABkcnMvc2hhcGV4bWwueG1sUEsFBgAAAAAGAAYAWwEA&#10;ALUDAAAAAA==&#10;" adj=",," path="m668,0l2619,10,2619,1265,0,1265,668,0xe">
            <v:path o:connecttype="segments" o:connectlocs="598,0;2345,8;2345,1108;0,1108;598,0" o:connectangles="0,0,0,0,0"/>
            <v:fill on="t" focussize="0,0"/>
            <v:stroke on="f" weight="1pt" joinstyle="miter"/>
            <v:imagedata o:title=""/>
            <o:lock v:ext="edit"/>
          </v:shape>
        </v:group>
      </w:pict>
    </w:r>
    <w:r>
      <w:pict>
        <v:group id="_x0000_s2314" o:spid="_x0000_s2314" o:spt="203" style="position:absolute;left:0pt;margin-left:0pt;margin-top:29.75pt;height:32pt;width:280pt;mso-position-horizontal-relative:page;mso-position-vertical-relative:page;z-index:251698176;mso-width-relative:page;mso-height-relative:page;" coordorigin="1337,880" coordsize="3150,640203" o:gfxdata="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DHpuwe1wAAAAcBAAAPAAAAAAAAAAEAIAAAACIAAABkcnMv&#10;ZG93bnJldi54bWxQSwECFAAUAAAACACHTuJAqqzOqyEDAAA1CAAADgAAAAAAAAABACAAAAAmAQAA&#10;ZHJzL2Uyb0RvYy54bWxQSwUGAAAAAAYABgBZAQAAuQYAAAAA&#10;">
          <o:lock v:ext="edit"/>
          <v:shape id="_x0000_s2315" o:spid="_x0000_s2315" o:spt="202" type="#_x0000_t202" style="position:absolute;left:1401;top:880;height:641;width:3087;" filled="f" stroked="f" coordsize="21600,21600" o:gfxdata="UEsDBAoAAAAAAIdO4kAAAAAAAAAAAAAAAAAEAAAAZHJzL1BLAwQUAAAACACHTuJAV37+6b4AAADb&#10;AAAADwAAAGRycy9kb3ducmV2LnhtbEWPT4vCMBTE78J+h/AWvGmqqF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7+6b4A&#10;AADbAAAADwAAAAAAAAABACAAAAAiAAAAZHJzL2Rvd25yZXYueG1sUEsBAhQAFAAAAAgAh07iQDMv&#10;BZ47AAAAOQAAABAAAAAAAAAAAQAgAAAADQEAAGRycy9zaGFwZXhtbC54bWxQSwUGAAAAAAYABgBb&#10;AQAAtwMAAAAA&#10;">
            <v:path/>
            <v:fill on="f" focussize="0,0"/>
            <v:stroke on="f" weight="0.5pt" joinstyle="miter"/>
            <v:imagedata o:title=""/>
            <o:lock v:ext="edit"/>
            <v:textbox>
              <w:txbxContent>
                <w:p>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第四部分 2019年度部门决算报表</w:t>
                  </w:r>
                </w:p>
                <w:p/>
              </w:txbxContent>
            </v:textbox>
          </v:shape>
          <v:rect id="矩形 7" o:spid="_x0000_s2316" o:spt="1" style="position:absolute;left:1337;top:1044;height:330;width:119;v-text-anchor:middle;" fillcolor="#000000" filled="t" stroked="f" coordsize="21600,21600" o:gfxdata="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fGF28AAAA&#10;2wAAAA8AAAAAAAAAAQAgAAAAIgAAAGRycy9kb3ducmV2LnhtbFBLAQIUABQAAAAIAIdO4kAzLwWe&#10;OwAAADkAAAAQAAAAAAAAAAEAIAAAAAsBAABkcnMvc2hhcGV4bWwueG1sUEsFBgAAAAAGAAYAWwEA&#10;ALUDAAAAAA==&#10;">
            <v:path/>
            <v:fill on="t" focussize="0,0"/>
            <v:stroke on="f" weight="1pt"/>
            <v:imagedata o:title=""/>
            <o:lock v:ext="edit"/>
          </v:rect>
        </v:group>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group id="_x0000_s2302" o:spid="_x0000_s2302" o:spt="203" style="position:absolute;left:0pt;margin-left:0pt;margin-top:0pt;height:38.05pt;width:596.5pt;mso-position-horizontal-relative:page;mso-position-vertical-relative:page;z-index:251694080;mso-width-relative:page;mso-height-relative:page;mso-width-percent:1000;" coordorigin="881,505" coordsize="11930,1179203" o:gfxdata="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">
          <o:lock v:ext="edit"/>
          <v:rect id="矩形 2" o:spid="_x0000_s2303" o:spt="1" style="position:absolute;left:881;top:1538;height:146;width:11925;v-text-anchor:middle;" fillcolor="#FFD966" filled="t" stroked="f" coordsize="21600,21600" o:gfxdata="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Teq+5AAAA2wAA&#10;AA8AAAAAAAAAAQAgAAAAIgAAAGRycy9kb3ducmV2LnhtbFBLAQIUABQAAAAIAIdO4kAzLwWeOwAA&#10;ADkAAAAQAAAAAAAAAAEAIAAAAAgBAABkcnMvc2hhcGV4bWwueG1sUEsFBgAAAAAGAAYAWwEAALID&#10;AAAAAA==&#10;">
            <v:path/>
            <v:fill on="t" focussize="0,0"/>
            <v:stroke on="f" weight="1pt"/>
            <v:imagedata o:title=""/>
            <o:lock v:ext="edit"/>
          </v:rect>
          <v:shape id="任意多边形 3" o:spid="_x0000_s2304" o:spt="100" style="position:absolute;left:10177;top:686;height:862;width:2619;v-text-anchor:middle;" fillcolor="#000000" filled="t" stroked="f" coordsize="2619,862" o:gfxdata="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NBIL4A&#10;AADbAAAADwAAAAAAAAABACAAAAAiAAAAZHJzL2Rvd25yZXYueG1sUEsBAhQAFAAAAAgAh07iQDMv&#10;BZ47AAAAOQAAABAAAAAAAAAAAQAgAAAADQEAAGRycy9zaGFwZXhtbC54bWxQSwUGAAAAAAYABgBb&#10;AQAAtwMAAAAA&#10;" adj=",," path="m595,1l2619,0,2619,862,0,862,595,1xe">
            <v:path o:connecttype="segments" o:connectlocs="595,1;2619,0;2619,862;0,862;595,1" o:connectangles="0,0,0,0,0"/>
            <v:fill on="t" focussize="0,0"/>
            <v:stroke on="f" weight="1pt" joinstyle="miter"/>
            <v:imagedata o:title=""/>
            <o:lock v:ext="edit"/>
          </v:shape>
          <v:shape id="任意多边形 4" o:spid="_x0000_s2305" o:spt="100" style="position:absolute;left:10467;top:505;height:1108;width:2345;v-text-anchor:middle;" fillcolor="#FFD966" filled="t" stroked="f" coordsize="2619,1265" o:gfxdata="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5rsAAADb&#10;AAAADwAAAAAAAAABACAAAAAiAAAAZHJzL2Rvd25yZXYueG1sUEsBAhQAFAAAAAgAh07iQDMvBZ47&#10;AAAAOQAAABAAAAAAAAAAAQAgAAAACgEAAGRycy9zaGFwZXhtbC54bWxQSwUGAAAAAAYABgBbAQAA&#10;tAMAAAAA&#10;" adj=",," path="m668,0l2619,10,2619,1265,0,1265,668,0xe">
            <v:path o:connecttype="segments" o:connectlocs="598,0;2345,8;2345,1108;0,1108;598,0" o:connectangles="0,0,0,0,0"/>
            <v:fill on="t" focussize="0,0"/>
            <v:stroke on="f" weight="1pt" joinstyle="miter"/>
            <v:imagedata o:title=""/>
            <o:lock v:ext="edit"/>
          </v:shape>
        </v:group>
      </w:pict>
    </w:r>
    <w:r>
      <w:pict>
        <v:group id="_x0000_s2306" o:spid="_x0000_s2306" o:spt="203" style="position:absolute;left:0pt;margin-top:29.75pt;height:32pt;width:254.25pt;mso-position-horizontal:left;mso-position-horizontal-relative:page;mso-position-vertical-relative:page;z-index:251695104;mso-width-relative:page;mso-height-relative:page;" coordorigin="1337,880" coordsize="3150,640203" o:gfxdata="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DwgED7XAAAABwEAAA8AAAAAAAAAAQAgAAAAIgAA&#10;AGRycy9kb3ducmV2LnhtbFBLAQIUABQAAAAIAIdO4kAG1FZmJgMAADUIAAAOAAAAAAAAAAEAIAAA&#10;ACYBAABkcnMvZTJvRG9jLnhtbFBLBQYAAAAABgAGAFkBAAC+BgAAAAA=&#10;">
          <o:lock v:ext="edit"/>
          <v:shape id="_x0000_s2307" o:spid="_x0000_s2307" o:spt="202" type="#_x0000_t202" style="position:absolute;left:1401;top:880;height:641;width:3087;"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path/>
            <v:fill on="f" focussize="0,0"/>
            <v:stroke on="f" weight="0.5pt" joinstyle="miter"/>
            <v:imagedata o:title=""/>
            <o:lock v:ext="edit"/>
            <v:textbox>
              <w:txbxContent>
                <w:p>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第四部分  2019年度部门决算报表</w:t>
                  </w:r>
                </w:p>
              </w:txbxContent>
            </v:textbox>
          </v:shape>
          <v:rect id="矩形 7" o:spid="_x0000_s2308" o:spt="1" style="position:absolute;left:1337;top:1044;height:330;width:119;v-text-anchor:middle;" fillcolor="#000000" filled="t" stroked="f" coordsize="21600,21600" o:gfxdata="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sN0C8AAAA&#10;2wAAAA8AAAAAAAAAAQAgAAAAIgAAAGRycy9kb3ducmV2LnhtbFBLAQIUABQAAAAIAIdO4kAzLwWe&#10;OwAAADkAAAAQAAAAAAAAAAEAIAAAAAsBAABkcnMvc2hhcGV4bWwueG1sUEsFBgAAAAAGAAYAWwEA&#10;ALUDAAAAAA==&#10;">
            <v:path/>
            <v:fill on="t" focussize="0,0"/>
            <v:stroke on="f" weight="1pt"/>
            <v:imagedata o:title=""/>
            <o:lock v:ext="edit"/>
          </v:rect>
        </v:group>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group id="_x0000_s2322" o:spid="_x0000_s2322" o:spt="203" style="position:absolute;left:0pt;margin-left:2.25pt;margin-top:28.5pt;height:35.25pt;width:544.5pt;mso-position-horizontal-relative:page;mso-position-vertical-relative:page;z-index:251701248;mso-width-relative:page;mso-height-relative:page;" coordorigin="881,505" coordsize="11930,1179203" o:gfxdata="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">
          <o:lock v:ext="edit"/>
          <v:rect id="矩形 2" o:spid="_x0000_s2323" o:spt="1" style="position:absolute;left:881;top:1538;height:146;width:11925;v-text-anchor:middle;" fillcolor="#FFD966" filled="t" stroked="f" coordsize="21600,21600" o:gfxdata="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3gF4vQAA&#10;ANsAAAAPAAAAAAAAAAEAIAAAACIAAABkcnMvZG93bnJldi54bWxQSwECFAAUAAAACACHTuJAMy8F&#10;njsAAAA5AAAAEAAAAAAAAAABACAAAAAMAQAAZHJzL3NoYXBleG1sLnhtbFBLBQYAAAAABgAGAFsB&#10;AAC2AwAAAAA=&#10;">
            <v:path/>
            <v:fill on="t" focussize="0,0"/>
            <v:stroke on="f" weight="1pt"/>
            <v:imagedata o:title=""/>
            <o:lock v:ext="edit"/>
          </v:rect>
          <v:shape id="任意多边形 3" o:spid="_x0000_s2324" o:spt="100" style="position:absolute;left:10177;top:686;height:862;width:2619;v-text-anchor:middle;" fillcolor="#000000" filled="t" stroked="f" coordsize="2619,862" o:gfxdata="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LBxi/&#10;AAAA2wAAAA8AAAAAAAAAAQAgAAAAIgAAAGRycy9kb3ducmV2LnhtbFBLAQIUABQAAAAIAIdO4kAz&#10;LwWeOwAAADkAAAAQAAAAAAAAAAEAIAAAAA4BAABkcnMvc2hhcGV4bWwueG1sUEsFBgAAAAAGAAYA&#10;WwEAALgDAAAAAA==&#10;" adj=",," path="m595,1l2619,0,2619,862,0,862,595,1xe">
            <v:path o:connecttype="segments" o:connectlocs="595,1;2619,0;2619,862;0,862;595,1" o:connectangles="0,0,0,0,0"/>
            <v:fill on="t" focussize="0,0"/>
            <v:stroke on="f" weight="1pt" joinstyle="miter"/>
            <v:imagedata o:title=""/>
            <o:lock v:ext="edit"/>
          </v:shape>
          <v:shape id="任意多边形 4" o:spid="_x0000_s2325" o:spt="100" style="position:absolute;left:10467;top:505;height:1108;width:2345;v-text-anchor:middle;" fillcolor="#FFD966" filled="t" stroked="f" coordsize="2619,1265" o:gfxdata="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qAC8AAAA&#10;2wAAAA8AAAAAAAAAAQAgAAAAIgAAAGRycy9kb3ducmV2LnhtbFBLAQIUABQAAAAIAIdO4kAzLwWe&#10;OwAAADkAAAAQAAAAAAAAAAEAIAAAAAsBAABkcnMvc2hhcGV4bWwueG1sUEsFBgAAAAAGAAYAWwEA&#10;ALUDAAAAAA==&#10;" adj=",," path="m668,0l2619,10,2619,1265,0,1265,668,0xe">
            <v:path o:connecttype="segments" o:connectlocs="598,0;2345,8;2345,1108;0,1108;598,0" o:connectangles="0,0,0,0,0"/>
            <v:fill on="t" focussize="0,0"/>
            <v:stroke on="f" weight="1pt" joinstyle="miter"/>
            <v:imagedata o:title=""/>
            <o:lock v:ext="edit"/>
          </v:shape>
        </v:group>
      </w:pict>
    </w:r>
    <w:r>
      <w:pict>
        <v:group id="_x0000_s2326" o:spid="_x0000_s2326" o:spt="203" style="position:absolute;left:0pt;margin-left:0pt;margin-top:29.75pt;height:32pt;width:280pt;mso-position-horizontal-relative:page;mso-position-vertical-relative:page;z-index:251702272;mso-width-relative:page;mso-height-relative:page;" coordorigin="1337,880" coordsize="3151,641203" o:gfxdata="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DHpuwe1wAAAAcBAAAPAAAAAAAAAAEAIAAAACIA&#10;AABkcnMvZG93bnJldi54bWxQSwECFAAUAAAACACHTuJAkxJ1xicDAAA1CAAADgAAAAAAAAABACAA&#10;AAAmAQAAZHJzL2Uyb0RvYy54bWxQSwUGAAAAAAYABgBZAQAAvwYAAAAA&#10;">
          <o:lock v:ext="edit"/>
          <v:shape id="_x0000_s2327" o:spid="_x0000_s2327" o:spt="202" type="#_x0000_t202" style="position:absolute;left:1401;top:880;height:641;width:3087;" filled="f" stroked="f" coordsize="21600,21600" o:gfxdata="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lT2L4A&#10;AADbAAAADwAAAAAAAAABACAAAAAiAAAAZHJzL2Rvd25yZXYueG1sUEsBAhQAFAAAAAgAh07iQDMv&#10;BZ47AAAAOQAAABAAAAAAAAAAAQAgAAAADQEAAGRycy9zaGFwZXhtbC54bWxQSwUGAAAAAAYABgBb&#10;AQAAtwMAAAAA&#10;">
            <v:path/>
            <v:fill on="f" focussize="0,0"/>
            <v:stroke on="f" weight="0.5pt" joinstyle="miter"/>
            <v:imagedata o:title=""/>
            <o:lock v:ext="edit"/>
            <v:textbox>
              <w:txbxContent>
                <w:p>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第五部分 预算绩效公开内容</w:t>
                  </w:r>
                </w:p>
                <w:p/>
              </w:txbxContent>
            </v:textbox>
          </v:shape>
          <v:rect id="矩形 7" o:spid="_x0000_s2328" o:spt="1" style="position:absolute;left:1337;top:1044;height:330;width:119;v-text-anchor:middle;" fillcolor="#000000" filled="t" stroked="f" coordsize="21600,21600" o:gfxdata="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Vv2m8AAAA&#10;2wAAAA8AAAAAAAAAAQAgAAAAIgAAAGRycy9kb3ducmV2LnhtbFBLAQIUABQAAAAIAIdO4kAzLwWe&#10;OwAAADkAAAAQAAAAAAAAAAEAIAAAAAsBAABkcnMvc2hhcGV4bWwueG1sUEsFBgAAAAAGAAYAWwEA&#10;ALUDAAAAAA==&#10;">
            <v:path/>
            <v:fill on="t" focussize="0,0"/>
            <v:stroke on="f" weight="1pt"/>
            <v:imagedata o:title=""/>
            <o:lock v:ext="edit"/>
          </v:rect>
        </v:group>
      </w:pict>
    </w:r>
    <w:r>
      <w:rPr>
        <w:rFonts w:hint="eastAsia"/>
      </w:rPr>
      <w:t>·</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group id="_x0000_s2329" o:spid="_x0000_s2329" o:spt="203" style="position:absolute;left:0pt;margin-left:2.2pt;margin-top:28.5pt;height:35.25pt;width:740.25pt;mso-position-horizontal-relative:page;mso-position-vertical-relative:page;z-index:251703296;mso-width-relative:page;mso-height-relative:page;" coordorigin="881,505" coordsize="11930,1179203" o:gfxdata="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">
          <o:lock v:ext="edit"/>
          <v:rect id="矩形 2" o:spid="_x0000_s2330" o:spt="1" style="position:absolute;left:881;top:1538;height:146;width:11925;v-text-anchor:middle;" fillcolor="#FFD966" filled="t" stroked="f" coordsize="21600,21600" o:gfxdata="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gsVsvQAA&#10;ANsAAAAPAAAAAAAAAAEAIAAAACIAAABkcnMvZG93bnJldi54bWxQSwECFAAUAAAACACHTuJAMy8F&#10;njsAAAA5AAAAEAAAAAAAAAABACAAAAAMAQAAZHJzL3NoYXBleG1sLnhtbFBLBQYAAAAABgAGAFsB&#10;AAC2AwAAAAA=&#10;">
            <v:path/>
            <v:fill on="t" focussize="0,0"/>
            <v:stroke on="f" weight="1pt"/>
            <v:imagedata o:title=""/>
            <o:lock v:ext="edit"/>
          </v:rect>
          <v:shape id="任意多边形 3" o:spid="_x0000_s2331" o:spt="100" style="position:absolute;left:10177;top:686;height:862;width:2619;v-text-anchor:middle;" fillcolor="#000000" filled="t" stroked="f" coordsize="2619,862" o:gfxdata="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cv7jvQAA&#10;ANsAAAAPAAAAAAAAAAEAIAAAACIAAABkcnMvZG93bnJldi54bWxQSwECFAAUAAAACACHTuJAMy8F&#10;njsAAAA5AAAAEAAAAAAAAAABACAAAAAMAQAAZHJzL3NoYXBleG1sLnhtbFBLBQYAAAAABgAGAFsB&#10;AAC2AwAAAAA=&#10;" adj=",," path="m595,1l2619,0,2619,862,0,862,595,1xe">
            <v:path o:connecttype="segments" o:connectlocs="595,1;2619,0;2619,862;0,862;595,1" o:connectangles="0,0,0,0,0"/>
            <v:fill on="t" focussize="0,0"/>
            <v:stroke on="f" weight="1pt" joinstyle="miter"/>
            <v:imagedata o:title=""/>
            <o:lock v:ext="edit"/>
          </v:shape>
          <v:shape id="任意多边形 4" o:spid="_x0000_s2332" o:spt="100" style="position:absolute;left:10467;top:505;height:1108;width:2345;v-text-anchor:middle;" fillcolor="#FFD966" filled="t" stroked="f" coordsize="2619,1265" o:gfxdata="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lwSW8AAAA&#10;2wAAAA8AAAAAAAAAAQAgAAAAIgAAAGRycy9kb3ducmV2LnhtbFBLAQIUABQAAAAIAIdO4kAzLwWe&#10;OwAAADkAAAAQAAAAAAAAAAEAIAAAAAsBAABkcnMvc2hhcGV4bWwueG1sUEsFBgAAAAAGAAYAWwEA&#10;ALUDAAAAAA==&#10;" adj=",," path="m668,0l2619,10,2619,1265,0,1265,668,0xe">
            <v:path o:connecttype="segments" o:connectlocs="598,0;2345,8;2345,1108;0,1108;598,0" o:connectangles="0,0,0,0,0"/>
            <v:fill on="t" focussize="0,0"/>
            <v:stroke on="f" weight="1pt" joinstyle="miter"/>
            <v:imagedata o:title=""/>
            <o:lock v:ext="edit"/>
          </v:shape>
        </v:group>
      </w:pict>
    </w:r>
    <w:r>
      <w:pict>
        <v:group id="_x0000_s2333" o:spid="_x0000_s2333" o:spt="203" style="position:absolute;left:0pt;margin-left:0pt;margin-top:29.75pt;height:32pt;width:280pt;mso-position-horizontal-relative:page;mso-position-vertical-relative:page;z-index:251704320;mso-width-relative:page;mso-height-relative:page;" coordorigin="1337,880" coordsize="3151,641203" o:gfxdata="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Mem7B7XAAAABwEAAA8AAAAAAAAAAQAgAAAAIgAAAGRycy9k&#10;b3ducmV2LnhtbFBLAQIUABQAAAAIAIdO4kDr8C28IAMAADUIAAAOAAAAAAAAAAEAIAAAACYBAABk&#10;cnMvZTJvRG9jLnhtbFBLBQYAAAAABgAGAFkBAAC4BgAAAAA=&#10;">
          <o:lock v:ext="edit"/>
          <v:shape id="_x0000_s2334" o:spid="_x0000_s2334" o:spt="202" type="#_x0000_t202" style="position:absolute;left:1401;top:880;height:641;width:3087;" filled="f" stroked="f" coordsize="21600,21600" o:gfxdata="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VQ2+7gAAADbAAAA&#10;DwAAAAAAAAABACAAAAAiAAAAZHJzL2Rvd25yZXYueG1sUEsBAhQAFAAAAAgAh07iQDMvBZ47AAAA&#10;OQAAABAAAAAAAAAAAQAgAAAABwEAAGRycy9zaGFwZXhtbC54bWxQSwUGAAAAAAYABgBbAQAAsQMA&#10;AAAA&#10;">
            <v:path/>
            <v:fill on="f" focussize="0,0"/>
            <v:stroke on="f" weight="0.5pt" joinstyle="miter"/>
            <v:imagedata o:title=""/>
            <o:lock v:ext="edit"/>
            <v:textbox>
              <w:txbxContent>
                <w:p>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第五部分 预算绩效公开内容</w:t>
                  </w:r>
                </w:p>
                <w:p/>
              </w:txbxContent>
            </v:textbox>
          </v:shape>
          <v:rect id="矩形 7" o:spid="_x0000_s2335" o:spt="1" style="position:absolute;left:1337;top:1044;height:330;width:119;v-text-anchor:middle;" fillcolor="#000000" filled="t" stroked="f" coordsize="21600,21600" o:gfxdata="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m4aa8AAAA&#10;2wAAAA8AAAAAAAAAAQAgAAAAIgAAAGRycy9kb3ducmV2LnhtbFBLAQIUABQAAAAIAIdO4kAzLwWe&#10;OwAAADkAAAAQAAAAAAAAAAEAIAAAAAsBAABkcnMvc2hhcGV4bWwueG1sUEsFBgAAAAAGAAYAWwEA&#10;ALUDAAAAAA==&#10;">
            <v:path/>
            <v:fill on="t" focussize="0,0"/>
            <v:stroke on="f" weight="1pt"/>
            <v:imagedata o:title=""/>
            <o:lock v:ext="edit"/>
          </v:rect>
        </v:group>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group id="_x0000_s2052" o:spid="_x0000_s2052" o:spt="203" style="position:absolute;left:0pt;margin-left:2.5pt;margin-top:28.75pt;height:35.25pt;width:594.8pt;mso-position-horizontal-relative:page;mso-position-vertical-relative:page;z-index:251659264;mso-width-relative:page;mso-height-relative:page;" coordorigin="881,505" coordsize="11930,1179203" o:gfxdata="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">
          <o:lock v:ext="edit"/>
          <v:rect id="矩形 2" o:spid="_x0000_s2055" o:spt="1" style="position:absolute;left:881;top:1538;height:146;width:11925;v-text-anchor:middle;" fillcolor="#FFD966" filled="t" stroked="f" coordsize="21600,21600" o:gfxdata="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yRprsAAADb&#10;AAAADwAAAAAAAAABACAAAAAiAAAAZHJzL2Rvd25yZXYueG1sUEsBAhQAFAAAAAgAh07iQDMvBZ47&#10;AAAAOQAAABAAAAAAAAAAAQAgAAAACgEAAGRycy9zaGFwZXhtbC54bWxQSwUGAAAAAAYABgBbAQAA&#10;tAMAAAAA&#10;">
            <v:path/>
            <v:fill on="t" focussize="0,0"/>
            <v:stroke on="f" weight="1pt"/>
            <v:imagedata o:title=""/>
            <o:lock v:ext="edit"/>
          </v:rect>
          <v:shape id="任意多边形 3" o:spid="_x0000_s2054" o:spt="100" style="position:absolute;left:10177;top:686;height:862;width:2619;v-text-anchor:middle;" fillcolor="#000000" filled="t" stroked="f" coordsize="2619,862" o:gfxdata="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H5vAugAAANsA&#10;AAAPAAAAAAAAAAEAIAAAACIAAABkcnMvZG93bnJldi54bWxQSwECFAAUAAAACACHTuJAMy8FnjsA&#10;AAA5AAAAEAAAAAAAAAABACAAAAAJAQAAZHJzL3NoYXBleG1sLnhtbFBLBQYAAAAABgAGAFsBAACz&#10;AwAAAAA=&#10;" adj=",," path="m595,1l2619,0,2619,862,0,862,595,1xe">
            <v:path o:connecttype="segments" o:connectlocs="595,1;2619,0;2619,862;0,862;595,1" o:connectangles="0,0,0,0,0"/>
            <v:fill on="t" focussize="0,0"/>
            <v:stroke on="f" weight="1pt" joinstyle="miter"/>
            <v:imagedata o:title=""/>
            <o:lock v:ext="edit"/>
          </v:shape>
          <v:shape id="任意多边形 4" o:spid="_x0000_s2053" o:spt="100" style="position:absolute;left:10467;top:505;height:1108;width:2345;v-text-anchor:middle;" fillcolor="#FFD966" filled="t" stroked="f" coordsize="2619,1265" o:gfxdata="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Wn+q8AAAA&#10;2wAAAA8AAAAAAAAAAQAgAAAAIgAAAGRycy9kb3ducmV2LnhtbFBLAQIUABQAAAAIAIdO4kAzLwWe&#10;OwAAADkAAAAQAAAAAAAAAAEAIAAAAAsBAABkcnMvc2hhcGV4bWwueG1sUEsFBgAAAAAGAAYAWwEA&#10;ALUDAAAAAA==&#10;" adj=",," path="m668,0l2619,10,2619,1265,0,1265,668,0xe">
            <v:path o:connecttype="segments" o:connectlocs="598,0;2345,8;2345,1108;0,1108;598,0" o:connectangles="0,0,0,0,0"/>
            <v:fill on="t" focussize="0,0"/>
            <v:stroke on="f" weight="1pt" joinstyle="miter"/>
            <v:imagedata o:title=""/>
            <o:lock v:ext="edit"/>
          </v:shape>
        </v:group>
      </w:pict>
    </w:r>
    <w:r>
      <w:pict>
        <v:group id="_x0000_s2049" o:spid="_x0000_s2049" o:spt="203" style="position:absolute;left:0pt;margin-left:0pt;margin-top:29.75pt;height:32pt;width:280pt;mso-position-horizontal-relative:page;mso-position-vertical-relative:page;z-index:251660288;mso-width-relative:page;mso-height-relative:page;" coordorigin="1337,880" coordsize="3151,641203" o:gfxdata="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DHpuwe1wAAAAcBAAAPAAAAAAAAAAEAIAAAACIA&#10;AABkcnMvZG93bnJldi54bWxQSwECFAAUAAAACACHTuJAyOtOyCcDAAA1CAAADgAAAAAAAAABACAA&#10;AAAmAQAAZHJzL2Uyb0RvYy54bWxQSwUGAAAAAAYABgBZAQAAvwYAAAAA&#10;">
          <o:lock v:ext="edit"/>
          <v:shape id="_x0000_s2051" o:spid="_x0000_s2051" o:spt="202" type="#_x0000_t202" style="position:absolute;left:1401;top:880;height:641;width:3087;" filled="f" stroked="f" coordsize="21600,21600" o:gfxdata="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un2a/&#10;AAAA2wAAAA8AAAAAAAAAAQAgAAAAIgAAAGRycy9kb3ducmV2LnhtbFBLAQIUABQAAAAIAIdO4kAz&#10;LwWeOwAAADkAAAAQAAAAAAAAAAEAIAAAAA4BAABkcnMvc2hhcGV4bWwueG1sUEsFBgAAAAAGAAYA&#10;WwEAALgDAAAAAA==&#10;">
            <v:path/>
            <v:fill on="f" focussize="0,0"/>
            <v:stroke on="f" weight="0.5pt" joinstyle="miter"/>
            <v:imagedata o:title=""/>
            <o:lock v:ext="edit"/>
            <v:textbox>
              <w:txbxContent>
                <w:p/>
              </w:txbxContent>
            </v:textbox>
          </v:shape>
          <v:rect id="矩形 7" o:spid="_x0000_s2050" o:spt="1" style="position:absolute;left:1337;top:1044;height:330;width:119;v-text-anchor:middle;" fillcolor="#000000" filled="t" stroked="f" coordsize="21600,21600" o:gfxdata="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Cc9e8AAAA&#10;2wAAAA8AAAAAAAAAAQAgAAAAIgAAAGRycy9kb3ducmV2LnhtbFBLAQIUABQAAAAIAIdO4kAzLwWe&#10;OwAAADkAAAAQAAAAAAAAAAEAIAAAAAsBAABkcnMvc2hhcGV4bWwueG1sUEsFBgAAAAAGAAYAWwEA&#10;ALUDAAAAAA==&#10;">
            <v:path/>
            <v:fill on="t" focussize="0,0"/>
            <v:stroke on="f" weight="1pt"/>
            <v:imagedata o:title=""/>
            <o:lock v:ext="edit"/>
          </v:rec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group id="_x0000_s2223" o:spid="_x0000_s2223" o:spt="203" style="position:absolute;left:0pt;margin-top:29.75pt;height:32pt;width:157.5pt;mso-position-horizontal:left;mso-position-horizontal-relative:page;mso-position-vertical-relative:page;z-index:251676672;mso-width-relative:page;mso-height-relative:page;" coordorigin="1337,880" coordsize="3150,640203" o:gfxdata="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7Mb3udcAAAAHAQAADwAAAAAAAAABACAAAAAiAAAA&#10;ZHJzL2Rvd25yZXYueG1sUEsBAhQAFAAAAAgAh07iQGcqhaklAwAANQgAAA4AAAAAAAAAAQAgAAAA&#10;JgEAAGRycy9lMm9Eb2MueG1sUEsFBgAAAAAGAAYAWQEAAL0GAAAAAA==&#10;">
          <o:lock v:ext="edit"/>
          <v:shape id="_x0000_s2224" o:spid="_x0000_s2224" o:spt="202" type="#_x0000_t202" style="position:absolute;left:1401;top:880;height:641;width:3087;" filled="f" stroked="f" coordsize="21600,21600" o:gfxdata="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SNFS/&#10;AAAA2wAAAA8AAAAAAAAAAQAgAAAAIgAAAGRycy9kb3ducmV2LnhtbFBLAQIUABQAAAAIAIdO4kAz&#10;LwWeOwAAADkAAAAQAAAAAAAAAAEAIAAAAA4BAABkcnMvc2hhcGV4bWwueG1sUEsFBgAAAAAGAAYA&#10;WwEAALgDAAAAAA==&#10;">
            <v:path/>
            <v:fill on="f" focussize="0,0"/>
            <v:stroke on="f" weight="0.5pt" joinstyle="miter"/>
            <v:imagedata o:title=""/>
            <o:lock v:ext="edit"/>
            <v:textbox>
              <w:txbxContent>
                <w:p>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20XX 企业业务制定</w:t>
                  </w:r>
                </w:p>
              </w:txbxContent>
            </v:textbox>
          </v:shape>
          <v:rect id="矩形 7" o:spid="_x0000_s2225" o:spt="1" style="position:absolute;left:1337;top:1044;height:330;width:119;v-text-anchor:middle;" fillcolor="#000000" filled="t" stroked="f" coordsize="21600,21600" o:gfxdata="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9LgvQAA&#10;ANsAAAAPAAAAAAAAAAEAIAAAACIAAABkcnMvZG93bnJldi54bWxQSwECFAAUAAAACACHTuJAMy8F&#10;njsAAAA5AAAAEAAAAAAAAAABACAAAAAMAQAAZHJzL3NoYXBleG1sLnhtbFBLBQYAAAAABgAGAFsB&#10;AAC2AwAAAAA=&#10;">
            <v:path/>
            <v:fill on="t" focussize="0,0"/>
            <v:stroke on="f" weight="1pt"/>
            <v:imagedata o:title=""/>
            <o:lock v:ext="edit"/>
          </v:rect>
        </v:group>
      </w:pict>
    </w:r>
    <w:r>
      <w:pict>
        <v:group id="_x0000_s2219" o:spid="_x0000_s2219" o:spt="203" style="position:absolute;left:0pt;margin-left:0pt;margin-top:0pt;height:58.95pt;width:596.5pt;mso-position-horizontal-relative:page;mso-position-vertical-relative:page;z-index:251675648;mso-width-relative:page;mso-height-relative:page;mso-width-percent:1000;" coordorigin="881,505" coordsize="11930,1179203" o:gfxdata="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">
          <o:lock v:ext="edit"/>
          <v:rect id="矩形 2" o:spid="_x0000_s2220" o:spt="1" style="position:absolute;left:881;top:1538;height:146;width:11925;v-text-anchor:middle;" fillcolor="#FFD966" filled="t" stroked="f" coordsize="21600,21600" o:gfxdata="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m1JZW5AAAA2wAA&#10;AA8AAAAAAAAAAQAgAAAAIgAAAGRycy9kb3ducmV2LnhtbFBLAQIUABQAAAAIAIdO4kAzLwWeOwAA&#10;ADkAAAAQAAAAAAAAAAEAIAAAAAgBAABkcnMvc2hhcGV4bWwueG1sUEsFBgAAAAAGAAYAWwEAALID&#10;AAAAAA==&#10;">
            <v:path/>
            <v:fill on="t" focussize="0,0"/>
            <v:stroke on="f" weight="1pt"/>
            <v:imagedata o:title=""/>
            <o:lock v:ext="edit"/>
          </v:rect>
          <v:shape id="任意多边形 3" o:spid="_x0000_s2221" o:spt="100" style="position:absolute;left:10177;top:686;height:862;width:2619;v-text-anchor:middle;" fillcolor="#000000" filled="t" stroked="f" coordsize="2619,862" o:gfxdata="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UeGr4A&#10;AADbAAAADwAAAAAAAAABACAAAAAiAAAAZHJzL2Rvd25yZXYueG1sUEsBAhQAFAAAAAgAh07iQDMv&#10;BZ47AAAAOQAAABAAAAAAAAAAAQAgAAAADQEAAGRycy9zaGFwZXhtbC54bWxQSwUGAAAAAAYABgBb&#10;AQAAtwMAAAAA&#10;" adj=",," path="m595,1l2619,0,2619,862,0,862,595,1xe">
            <v:path o:connecttype="segments" o:connectlocs="595,1;2619,0;2619,862;0,862;595,1" o:connectangles="0,0,0,0,0"/>
            <v:fill on="t" focussize="0,0"/>
            <v:stroke on="f" weight="1pt" joinstyle="miter"/>
            <v:imagedata o:title=""/>
            <o:lock v:ext="edit"/>
          </v:shape>
          <v:shape id="任意多边形 4" o:spid="_x0000_s2222" o:spt="100" style="position:absolute;left:10467;top:505;height:1108;width:2345;v-text-anchor:middle;" fillcolor="#FFD966" filled="t" stroked="f" coordsize="2619,1265" o:gfxdata="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SIdy8AAAA&#10;2wAAAA8AAAAAAAAAAQAgAAAAIgAAAGRycy9kb3ducmV2LnhtbFBLAQIUABQAAAAIAIdO4kAzLwWe&#10;OwAAADkAAAAQAAAAAAAAAAEAIAAAAAsBAABkcnMvc2hhcGV4bWwueG1sUEsFBgAAAAAGAAYAWwEA&#10;ALUDAAAAAA==&#10;" adj=",," path="m668,0l2619,10,2619,1265,0,1265,668,0xe">
            <v:path o:connecttype="segments" o:connectlocs="598,0;2345,8;2345,1108;0,1108;598,0" o:connectangles="0,0,0,0,0"/>
            <v:fill on="t" focussize="0,0"/>
            <v:stroke on="f" weight="1pt" joinstyle="miter"/>
            <v:imagedata o:title=""/>
            <o:lock v:ext="edit"/>
          </v:shape>
        </v:group>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group id="_x0000_s2125" o:spid="_x0000_s2125" o:spt="203" style="position:absolute;left:0pt;margin-top:29.75pt;height:32pt;width:157.5pt;mso-position-horizontal:left;mso-position-horizontal-relative:page;mso-position-vertical-relative:page;z-index:251662336;mso-width-relative:page;mso-height-relative:page;" coordorigin="1337,880" coordsize="3150,640203" o:gfxdata="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7Mb3udcAAAAHAQAADwAAAAAAAAABACAAAAAiAAAA&#10;ZHJzL2Rvd25yZXYueG1sUEsBAhQAFAAAAAgAh07iQGcqhaklAwAANQgAAA4AAAAAAAAAAQAgAAAA&#10;JgEAAGRycy9lMm9Eb2MueG1sUEsFBgAAAAAGAAYAWQEAAL0GAAAAAA==&#10;">
          <o:lock v:ext="edit"/>
          <v:shape id="_x0000_s2126" o:spid="_x0000_s2126" o:spt="202" type="#_x0000_t202" style="position:absolute;left:1401;top:880;height:641;width:3087;" filled="f" stroked="f" coordsize="21600,21600" o:gfxdata="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SNFS/&#10;AAAA2wAAAA8AAAAAAAAAAQAgAAAAIgAAAGRycy9kb3ducmV2LnhtbFBLAQIUABQAAAAIAIdO4kAz&#10;LwWeOwAAADkAAAAQAAAAAAAAAAEAIAAAAA4BAABkcnMvc2hhcGV4bWwueG1sUEsFBgAAAAAGAAYA&#10;WwEAALgDAAAAAA==&#10;">
            <v:path/>
            <v:fill on="f" focussize="0,0"/>
            <v:stroke on="f" weight="0.5pt" joinstyle="miter"/>
            <v:imagedata o:title=""/>
            <o:lock v:ext="edit"/>
            <v:textbox>
              <w:txbxContent>
                <w:p>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20XX 企业业务制定</w:t>
                  </w:r>
                </w:p>
              </w:txbxContent>
            </v:textbox>
          </v:shape>
          <v:rect id="矩形 7" o:spid="_x0000_s2127" o:spt="1" style="position:absolute;left:1337;top:1044;height:330;width:119;v-text-anchor:middle;" fillcolor="#000000" filled="t" stroked="f" coordsize="21600,21600" o:gfxdata="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9LgvQAA&#10;ANsAAAAPAAAAAAAAAAEAIAAAACIAAABkcnMvZG93bnJldi54bWxQSwECFAAUAAAACACHTuJAMy8F&#10;njsAAAA5AAAAEAAAAAAAAAABACAAAAAMAQAAZHJzL3NoYXBleG1sLnhtbFBLBQYAAAAABgAGAFsB&#10;AAC2AwAAAAA=&#10;">
            <v:path/>
            <v:fill on="t" focussize="0,0"/>
            <v:stroke on="f" weight="1pt"/>
            <v:imagedata o:title=""/>
            <o:lock v:ext="edit"/>
          </v:rect>
        </v:group>
      </w:pict>
    </w:r>
    <w:r>
      <w:pict>
        <v:group id="_x0000_s2121" o:spid="_x0000_s2121" o:spt="203" style="position:absolute;left:0pt;margin-left:0pt;margin-top:0pt;height:58.95pt;width:596.5pt;mso-position-horizontal-relative:page;mso-position-vertical-relative:page;z-index:251661312;mso-width-relative:page;mso-height-relative:page;mso-width-percent:1000;" coordorigin="881,505" coordsize="11930,1179203" o:gfxdata="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">
          <o:lock v:ext="edit"/>
          <v:rect id="矩形 2" o:spid="_x0000_s2122" o:spt="1" style="position:absolute;left:881;top:1538;height:146;width:11925;v-text-anchor:middle;" fillcolor="#FFD966" filled="t" stroked="f" coordsize="21600,21600" o:gfxdata="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m1JZW5AAAA2wAA&#10;AA8AAAAAAAAAAQAgAAAAIgAAAGRycy9kb3ducmV2LnhtbFBLAQIUABQAAAAIAIdO4kAzLwWeOwAA&#10;ADkAAAAQAAAAAAAAAAEAIAAAAAgBAABkcnMvc2hhcGV4bWwueG1sUEsFBgAAAAAGAAYAWwEAALID&#10;AAAAAA==&#10;">
            <v:path/>
            <v:fill on="t" focussize="0,0"/>
            <v:stroke on="f" weight="1pt"/>
            <v:imagedata o:title=""/>
            <o:lock v:ext="edit"/>
          </v:rect>
          <v:shape id="任意多边形 3" o:spid="_x0000_s2123" o:spt="100" style="position:absolute;left:10177;top:686;height:862;width:2619;v-text-anchor:middle;" fillcolor="#000000" filled="t" stroked="f" coordsize="2619,862" o:gfxdata="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UeGr4A&#10;AADbAAAADwAAAAAAAAABACAAAAAiAAAAZHJzL2Rvd25yZXYueG1sUEsBAhQAFAAAAAgAh07iQDMv&#10;BZ47AAAAOQAAABAAAAAAAAAAAQAgAAAADQEAAGRycy9zaGFwZXhtbC54bWxQSwUGAAAAAAYABgBb&#10;AQAAtwMAAAAA&#10;" adj=",," path="m595,1l2619,0,2619,862,0,862,595,1xe">
            <v:path o:connecttype="segments" o:connectlocs="595,1;2619,0;2619,862;0,862;595,1" o:connectangles="0,0,0,0,0"/>
            <v:fill on="t" focussize="0,0"/>
            <v:stroke on="f" weight="1pt" joinstyle="miter"/>
            <v:imagedata o:title=""/>
            <o:lock v:ext="edit"/>
          </v:shape>
          <v:shape id="任意多边形 4" o:spid="_x0000_s2124" o:spt="100" style="position:absolute;left:10467;top:505;height:1108;width:2345;v-text-anchor:middle;" fillcolor="#FFD966" filled="t" stroked="f" coordsize="2619,1265" o:gfxdata="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SIdy8AAAA&#10;2wAAAA8AAAAAAAAAAQAgAAAAIgAAAGRycy9kb3ducmV2LnhtbFBLAQIUABQAAAAIAIdO4kAzLwWe&#10;OwAAADkAAAAQAAAAAAAAAAEAIAAAAAsBAABkcnMvc2hhcGV4bWwueG1sUEsFBgAAAAAGAAYAWwEA&#10;ALUDAAAAAA==&#10;" adj=",," path="m668,0l2619,10,2619,1265,0,1265,668,0xe">
            <v:path o:connecttype="segments" o:connectlocs="598,0;2345,8;2345,1108;0,1108;598,0" o:connectangles="0,0,0,0,0"/>
            <v:fill on="t" focussize="0,0"/>
            <v:stroke on="f" weight="1pt" joinstyle="miter"/>
            <v:imagedata o:title=""/>
            <o:lock v:ext="edit"/>
          </v:shape>
        </v:group>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3D994C"/>
    <w:multiLevelType w:val="singleLevel"/>
    <w:tmpl w:val="3B3D994C"/>
    <w:lvl w:ilvl="0" w:tentative="0">
      <w:start w:val="2"/>
      <w:numFmt w:val="decimal"/>
      <w:lvlText w:val="%1."/>
      <w:lvlJc w:val="left"/>
      <w:pPr>
        <w:tabs>
          <w:tab w:val="left" w:pos="312"/>
        </w:tabs>
      </w:p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abstractNum w:abstractNumId="2">
    <w:nsid w:val="5F222FFA"/>
    <w:multiLevelType w:val="singleLevel"/>
    <w:tmpl w:val="5F222FFA"/>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attachedTemplate r:id="rId1"/>
  <w:documentProtection w:enforcement="0"/>
  <w:defaultTabStop w:val="420"/>
  <w:drawingGridHorizontalSpacing w:val="105"/>
  <w:drawingGridVerticalSpacing w:val="163"/>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zk5MGVhMzVkOWU0Yjk0NWIyZGEwMGYwNDhjZWVhNzYifQ=="/>
  </w:docVars>
  <w:rsids>
    <w:rsidRoot w:val="6AAF1C96"/>
    <w:rsid w:val="0002588F"/>
    <w:rsid w:val="00054E65"/>
    <w:rsid w:val="00060830"/>
    <w:rsid w:val="0006438C"/>
    <w:rsid w:val="0006519A"/>
    <w:rsid w:val="0007063E"/>
    <w:rsid w:val="00073392"/>
    <w:rsid w:val="00073F4E"/>
    <w:rsid w:val="00086C89"/>
    <w:rsid w:val="000A39FB"/>
    <w:rsid w:val="000A5468"/>
    <w:rsid w:val="00110AF6"/>
    <w:rsid w:val="00117746"/>
    <w:rsid w:val="001255D5"/>
    <w:rsid w:val="00131A7D"/>
    <w:rsid w:val="00163F95"/>
    <w:rsid w:val="00177BEB"/>
    <w:rsid w:val="00180A9A"/>
    <w:rsid w:val="001829C0"/>
    <w:rsid w:val="00184809"/>
    <w:rsid w:val="001878E9"/>
    <w:rsid w:val="0019152F"/>
    <w:rsid w:val="00192112"/>
    <w:rsid w:val="001A744C"/>
    <w:rsid w:val="001B0127"/>
    <w:rsid w:val="001C12D5"/>
    <w:rsid w:val="001C4357"/>
    <w:rsid w:val="001C69F7"/>
    <w:rsid w:val="001D6F97"/>
    <w:rsid w:val="002650EC"/>
    <w:rsid w:val="002A6C46"/>
    <w:rsid w:val="002C19B5"/>
    <w:rsid w:val="002E17DD"/>
    <w:rsid w:val="002E6711"/>
    <w:rsid w:val="002F07EB"/>
    <w:rsid w:val="0033131D"/>
    <w:rsid w:val="00332F9E"/>
    <w:rsid w:val="00335973"/>
    <w:rsid w:val="0033784A"/>
    <w:rsid w:val="00365EE5"/>
    <w:rsid w:val="003A4EE8"/>
    <w:rsid w:val="003B4045"/>
    <w:rsid w:val="003D72B8"/>
    <w:rsid w:val="003E1B81"/>
    <w:rsid w:val="00442CC2"/>
    <w:rsid w:val="004437CE"/>
    <w:rsid w:val="00446244"/>
    <w:rsid w:val="00473C20"/>
    <w:rsid w:val="004A6E42"/>
    <w:rsid w:val="004D61CB"/>
    <w:rsid w:val="004D7001"/>
    <w:rsid w:val="005011D6"/>
    <w:rsid w:val="00503F2E"/>
    <w:rsid w:val="00510532"/>
    <w:rsid w:val="00534F79"/>
    <w:rsid w:val="00550B2B"/>
    <w:rsid w:val="00552226"/>
    <w:rsid w:val="00566120"/>
    <w:rsid w:val="00573F6E"/>
    <w:rsid w:val="005758DB"/>
    <w:rsid w:val="00582E6D"/>
    <w:rsid w:val="00592245"/>
    <w:rsid w:val="005954D5"/>
    <w:rsid w:val="005A1D25"/>
    <w:rsid w:val="005A53FA"/>
    <w:rsid w:val="005D1293"/>
    <w:rsid w:val="00621140"/>
    <w:rsid w:val="00630D2B"/>
    <w:rsid w:val="006317C3"/>
    <w:rsid w:val="00644D5F"/>
    <w:rsid w:val="00657F86"/>
    <w:rsid w:val="006727AD"/>
    <w:rsid w:val="00691425"/>
    <w:rsid w:val="006A516E"/>
    <w:rsid w:val="006B0830"/>
    <w:rsid w:val="006D4319"/>
    <w:rsid w:val="0071409E"/>
    <w:rsid w:val="00714F74"/>
    <w:rsid w:val="00716E2B"/>
    <w:rsid w:val="00743BCB"/>
    <w:rsid w:val="00770F18"/>
    <w:rsid w:val="00773B74"/>
    <w:rsid w:val="0078290C"/>
    <w:rsid w:val="007B22FC"/>
    <w:rsid w:val="007C06CA"/>
    <w:rsid w:val="00814F52"/>
    <w:rsid w:val="008163FB"/>
    <w:rsid w:val="0082605B"/>
    <w:rsid w:val="00855C36"/>
    <w:rsid w:val="00857DBE"/>
    <w:rsid w:val="008701BC"/>
    <w:rsid w:val="00883D92"/>
    <w:rsid w:val="008A478D"/>
    <w:rsid w:val="008A5362"/>
    <w:rsid w:val="008E759E"/>
    <w:rsid w:val="008F21F1"/>
    <w:rsid w:val="008F221B"/>
    <w:rsid w:val="008F29B5"/>
    <w:rsid w:val="008F5A2D"/>
    <w:rsid w:val="00901F69"/>
    <w:rsid w:val="00907D9C"/>
    <w:rsid w:val="00921602"/>
    <w:rsid w:val="00927E28"/>
    <w:rsid w:val="00957EA1"/>
    <w:rsid w:val="00966E5B"/>
    <w:rsid w:val="009B4EF0"/>
    <w:rsid w:val="009D271F"/>
    <w:rsid w:val="009F4706"/>
    <w:rsid w:val="00A115DB"/>
    <w:rsid w:val="00A50FB0"/>
    <w:rsid w:val="00A5464E"/>
    <w:rsid w:val="00A929C2"/>
    <w:rsid w:val="00AA283B"/>
    <w:rsid w:val="00AA7981"/>
    <w:rsid w:val="00AB08A9"/>
    <w:rsid w:val="00AC0530"/>
    <w:rsid w:val="00AC2869"/>
    <w:rsid w:val="00AC2C1C"/>
    <w:rsid w:val="00AD097F"/>
    <w:rsid w:val="00AD25D1"/>
    <w:rsid w:val="00AE4D74"/>
    <w:rsid w:val="00B03E0A"/>
    <w:rsid w:val="00B2242D"/>
    <w:rsid w:val="00B257B7"/>
    <w:rsid w:val="00B276D8"/>
    <w:rsid w:val="00B356AF"/>
    <w:rsid w:val="00B47723"/>
    <w:rsid w:val="00B47E7A"/>
    <w:rsid w:val="00B518BA"/>
    <w:rsid w:val="00B62993"/>
    <w:rsid w:val="00B844F4"/>
    <w:rsid w:val="00B92933"/>
    <w:rsid w:val="00BA06A1"/>
    <w:rsid w:val="00BA770A"/>
    <w:rsid w:val="00C054DE"/>
    <w:rsid w:val="00C12C65"/>
    <w:rsid w:val="00C5152B"/>
    <w:rsid w:val="00C679A9"/>
    <w:rsid w:val="00C727E9"/>
    <w:rsid w:val="00C7541C"/>
    <w:rsid w:val="00CB4F36"/>
    <w:rsid w:val="00CC0FAA"/>
    <w:rsid w:val="00CD0736"/>
    <w:rsid w:val="00D1570F"/>
    <w:rsid w:val="00D22812"/>
    <w:rsid w:val="00D32830"/>
    <w:rsid w:val="00D40FE3"/>
    <w:rsid w:val="00D72762"/>
    <w:rsid w:val="00D755CC"/>
    <w:rsid w:val="00DB7153"/>
    <w:rsid w:val="00DB7F05"/>
    <w:rsid w:val="00DE2181"/>
    <w:rsid w:val="00DE2332"/>
    <w:rsid w:val="00E028C3"/>
    <w:rsid w:val="00E02A93"/>
    <w:rsid w:val="00E14F77"/>
    <w:rsid w:val="00E3076B"/>
    <w:rsid w:val="00E36978"/>
    <w:rsid w:val="00E42663"/>
    <w:rsid w:val="00E74E5F"/>
    <w:rsid w:val="00E82A1E"/>
    <w:rsid w:val="00E872FB"/>
    <w:rsid w:val="00EA05EC"/>
    <w:rsid w:val="00EC06F4"/>
    <w:rsid w:val="00EC6448"/>
    <w:rsid w:val="00ED141E"/>
    <w:rsid w:val="00EE4E36"/>
    <w:rsid w:val="00EF28EA"/>
    <w:rsid w:val="00F01BC3"/>
    <w:rsid w:val="00F307AD"/>
    <w:rsid w:val="00F665F4"/>
    <w:rsid w:val="00FD225F"/>
    <w:rsid w:val="00FE1CE0"/>
    <w:rsid w:val="011C51F9"/>
    <w:rsid w:val="03370B36"/>
    <w:rsid w:val="04CF5F66"/>
    <w:rsid w:val="04E62E62"/>
    <w:rsid w:val="05AB1410"/>
    <w:rsid w:val="0B011416"/>
    <w:rsid w:val="0B4D616C"/>
    <w:rsid w:val="0DED1A1C"/>
    <w:rsid w:val="0F534A8A"/>
    <w:rsid w:val="0FFD4461"/>
    <w:rsid w:val="10494F72"/>
    <w:rsid w:val="1083439E"/>
    <w:rsid w:val="11A87400"/>
    <w:rsid w:val="11FE63BA"/>
    <w:rsid w:val="12475E17"/>
    <w:rsid w:val="12850BA2"/>
    <w:rsid w:val="140E1D80"/>
    <w:rsid w:val="15624B74"/>
    <w:rsid w:val="169E4906"/>
    <w:rsid w:val="196E4065"/>
    <w:rsid w:val="1B153BC1"/>
    <w:rsid w:val="1D2760D5"/>
    <w:rsid w:val="1F0852E4"/>
    <w:rsid w:val="1F1E6360"/>
    <w:rsid w:val="20464119"/>
    <w:rsid w:val="223B6F19"/>
    <w:rsid w:val="247F4A21"/>
    <w:rsid w:val="254635F6"/>
    <w:rsid w:val="25E53149"/>
    <w:rsid w:val="267F60C4"/>
    <w:rsid w:val="27CA40CE"/>
    <w:rsid w:val="29283823"/>
    <w:rsid w:val="29C91D95"/>
    <w:rsid w:val="2A6F0030"/>
    <w:rsid w:val="2B585F00"/>
    <w:rsid w:val="2B9C7F87"/>
    <w:rsid w:val="2B9D06B0"/>
    <w:rsid w:val="2BEC66F3"/>
    <w:rsid w:val="2E8E07D8"/>
    <w:rsid w:val="2FAC454C"/>
    <w:rsid w:val="305C76C3"/>
    <w:rsid w:val="308916EC"/>
    <w:rsid w:val="3172657A"/>
    <w:rsid w:val="31C2036A"/>
    <w:rsid w:val="320D02A5"/>
    <w:rsid w:val="338F369B"/>
    <w:rsid w:val="348E566F"/>
    <w:rsid w:val="396B24BA"/>
    <w:rsid w:val="3A226944"/>
    <w:rsid w:val="3AEE6A48"/>
    <w:rsid w:val="3B195FFB"/>
    <w:rsid w:val="3B492D5B"/>
    <w:rsid w:val="3C1620AA"/>
    <w:rsid w:val="3CFD2C44"/>
    <w:rsid w:val="3D8F080F"/>
    <w:rsid w:val="3F4649DD"/>
    <w:rsid w:val="408B26CC"/>
    <w:rsid w:val="419B269B"/>
    <w:rsid w:val="43D55BE8"/>
    <w:rsid w:val="44CE1FA4"/>
    <w:rsid w:val="487F73ED"/>
    <w:rsid w:val="48C151CB"/>
    <w:rsid w:val="48CA2FA6"/>
    <w:rsid w:val="49F17E46"/>
    <w:rsid w:val="4A347EAE"/>
    <w:rsid w:val="4A4410B3"/>
    <w:rsid w:val="4A4D7FCE"/>
    <w:rsid w:val="4B1B371A"/>
    <w:rsid w:val="4B966906"/>
    <w:rsid w:val="4BAC5E6E"/>
    <w:rsid w:val="4D320250"/>
    <w:rsid w:val="4E511FCE"/>
    <w:rsid w:val="4FC0652B"/>
    <w:rsid w:val="500F14A5"/>
    <w:rsid w:val="5133360B"/>
    <w:rsid w:val="5137397F"/>
    <w:rsid w:val="51E30FB0"/>
    <w:rsid w:val="51F148D0"/>
    <w:rsid w:val="52600405"/>
    <w:rsid w:val="529B4319"/>
    <w:rsid w:val="53E55924"/>
    <w:rsid w:val="560D7BC6"/>
    <w:rsid w:val="57773DD6"/>
    <w:rsid w:val="578B79AB"/>
    <w:rsid w:val="5A29240A"/>
    <w:rsid w:val="5C852471"/>
    <w:rsid w:val="5CCD3FD5"/>
    <w:rsid w:val="5D2A1328"/>
    <w:rsid w:val="5D970DAB"/>
    <w:rsid w:val="5DF563B1"/>
    <w:rsid w:val="609E2765"/>
    <w:rsid w:val="60F06055"/>
    <w:rsid w:val="61FA5F9D"/>
    <w:rsid w:val="647C4E86"/>
    <w:rsid w:val="64CD6910"/>
    <w:rsid w:val="654970DA"/>
    <w:rsid w:val="65695566"/>
    <w:rsid w:val="6789158D"/>
    <w:rsid w:val="67D81BA4"/>
    <w:rsid w:val="686216D6"/>
    <w:rsid w:val="688F62B7"/>
    <w:rsid w:val="69F73DEA"/>
    <w:rsid w:val="6A5259F5"/>
    <w:rsid w:val="6AAF1C96"/>
    <w:rsid w:val="6AC03B9C"/>
    <w:rsid w:val="6F2D7271"/>
    <w:rsid w:val="73096D13"/>
    <w:rsid w:val="73277182"/>
    <w:rsid w:val="75681757"/>
    <w:rsid w:val="75A346A8"/>
    <w:rsid w:val="760E2195"/>
    <w:rsid w:val="771C3611"/>
    <w:rsid w:val="789354BA"/>
    <w:rsid w:val="793D31C3"/>
    <w:rsid w:val="798F5075"/>
    <w:rsid w:val="79B9382C"/>
    <w:rsid w:val="79D37612"/>
    <w:rsid w:val="7A1B7BB7"/>
    <w:rsid w:val="7B043B76"/>
    <w:rsid w:val="7B234F4D"/>
    <w:rsid w:val="7C041A6A"/>
    <w:rsid w:val="7DB07CBD"/>
    <w:rsid w:val="7E3275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Calibri" w:hAnsi="Calibri" w:eastAsia="宋体" w:cs="黑体"/>
      <w:b/>
      <w:bCs/>
      <w:sz w:val="32"/>
      <w:szCs w:val="32"/>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ody Text"/>
    <w:basedOn w:val="1"/>
    <w:unhideWhenUsed/>
    <w:qFormat/>
    <w:uiPriority w:val="99"/>
    <w:rPr>
      <w:rFonts w:ascii="仿宋_GB2312" w:hAnsi="仿宋_GB2312" w:eastAsia="仿宋_GB2312" w:cs="仿宋_GB2312"/>
      <w:sz w:val="32"/>
      <w:szCs w:val="32"/>
      <w:lang w:val="zh-CN" w:bidi="zh-CN"/>
    </w:rPr>
  </w:style>
  <w:style w:type="paragraph" w:styleId="5">
    <w:name w:val="Balloon Text"/>
    <w:basedOn w:val="1"/>
    <w:link w:val="14"/>
    <w:semiHidden/>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9">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1">
    <w:name w:val="页眉 Char"/>
    <w:basedOn w:val="10"/>
    <w:link w:val="7"/>
    <w:qFormat/>
    <w:uiPriority w:val="99"/>
    <w:rPr>
      <w:rFonts w:asciiTheme="minorHAnsi" w:hAnsiTheme="minorHAnsi" w:eastAsiaTheme="minorEastAsia"/>
      <w:sz w:val="18"/>
      <w:szCs w:val="18"/>
    </w:rPr>
  </w:style>
  <w:style w:type="character" w:customStyle="1" w:styleId="12">
    <w:name w:val="页脚 Char"/>
    <w:basedOn w:val="10"/>
    <w:link w:val="6"/>
    <w:qFormat/>
    <w:uiPriority w:val="99"/>
    <w:rPr>
      <w:sz w:val="18"/>
      <w:szCs w:val="18"/>
    </w:rPr>
  </w:style>
  <w:style w:type="paragraph" w:customStyle="1" w:styleId="13">
    <w:name w:val="列出段落1"/>
    <w:basedOn w:val="1"/>
    <w:qFormat/>
    <w:uiPriority w:val="1"/>
    <w:pPr>
      <w:spacing w:before="2"/>
      <w:ind w:left="119" w:right="434" w:firstLine="643"/>
    </w:pPr>
    <w:rPr>
      <w:rFonts w:ascii="仿宋_GB2312" w:hAnsi="仿宋_GB2312" w:eastAsia="仿宋_GB2312" w:cs="仿宋_GB2312"/>
      <w:lang w:val="zh-CN" w:bidi="zh-CN"/>
    </w:rPr>
  </w:style>
  <w:style w:type="character" w:customStyle="1" w:styleId="14">
    <w:name w:val="批注框文本 Char"/>
    <w:basedOn w:val="10"/>
    <w:link w:val="5"/>
    <w:semiHidden/>
    <w:qFormat/>
    <w:uiPriority w:val="99"/>
    <w:rPr>
      <w:rFonts w:asciiTheme="minorHAnsi" w:hAnsiTheme="minorHAnsi" w:eastAsiaTheme="minorEastAsia" w:cstheme="minorBidi"/>
      <w:kern w:val="2"/>
      <w:sz w:val="18"/>
      <w:szCs w:val="18"/>
    </w:rPr>
  </w:style>
  <w:style w:type="character" w:customStyle="1" w:styleId="15">
    <w:name w:val="font11"/>
    <w:qFormat/>
    <w:uiPriority w:val="0"/>
    <w:rPr>
      <w:rFonts w:ascii="仿宋_GB2312" w:eastAsia="仿宋_GB2312" w:cs="仿宋_GB2312"/>
      <w:color w:val="000000"/>
      <w:sz w:val="18"/>
      <w:szCs w:val="18"/>
      <w:u w:val="none"/>
      <w:lang w:bidi="ar-SA"/>
    </w:rPr>
  </w:style>
  <w:style w:type="character" w:customStyle="1" w:styleId="16">
    <w:name w:val="font112"/>
    <w:qFormat/>
    <w:uiPriority w:val="0"/>
    <w:rPr>
      <w:rFonts w:ascii="宋体" w:eastAsia="宋体" w:cs="宋体"/>
      <w:color w:val="000000"/>
      <w:sz w:val="18"/>
      <w:szCs w:val="18"/>
      <w:u w:val="none"/>
      <w:lang w:bidi="ar-SA"/>
    </w:rPr>
  </w:style>
  <w:style w:type="character" w:customStyle="1" w:styleId="17">
    <w:name w:val="font141"/>
    <w:qFormat/>
    <w:uiPriority w:val="0"/>
    <w:rPr>
      <w:rFonts w:ascii="Times New Roman" w:hAnsi="Times New Roman" w:cs="Times New Roman"/>
      <w:color w:val="000000"/>
      <w:sz w:val="18"/>
      <w:szCs w:val="18"/>
      <w:u w:val="none"/>
      <w:lang w:bidi="ar-SA"/>
    </w:rPr>
  </w:style>
  <w:style w:type="paragraph" w:styleId="18">
    <w:name w:val="List Paragraph"/>
    <w:basedOn w:val="1"/>
    <w:qFormat/>
    <w:uiPriority w:val="34"/>
    <w:pPr>
      <w:ind w:firstLine="420" w:firstLineChars="200"/>
    </w:pPr>
  </w:style>
  <w:style w:type="character" w:customStyle="1" w:styleId="19">
    <w:name w:val="font171"/>
    <w:basedOn w:val="10"/>
    <w:qFormat/>
    <w:uiPriority w:val="0"/>
    <w:rPr>
      <w:rFonts w:ascii="仿宋_GB2312" w:eastAsia="仿宋_GB2312" w:cs="仿宋_GB2312"/>
      <w:color w:val="000000"/>
      <w:sz w:val="18"/>
      <w:szCs w:val="18"/>
      <w:u w:val="none"/>
    </w:rPr>
  </w:style>
  <w:style w:type="character" w:customStyle="1" w:styleId="20">
    <w:name w:val="font51"/>
    <w:basedOn w:val="10"/>
    <w:qFormat/>
    <w:uiPriority w:val="0"/>
    <w:rPr>
      <w:rFonts w:ascii="Times New Roman" w:hAnsi="Times New Roman" w:cs="Times New Roman"/>
      <w:color w:val="000000"/>
      <w:sz w:val="18"/>
      <w:szCs w:val="18"/>
      <w:u w:val="none"/>
    </w:rPr>
  </w:style>
  <w:style w:type="character" w:customStyle="1" w:styleId="21">
    <w:name w:val="font161"/>
    <w:basedOn w:val="10"/>
    <w:qFormat/>
    <w:uiPriority w:val="0"/>
    <w:rPr>
      <w:rFonts w:ascii="宋体" w:eastAsia="宋体" w:cs="宋体"/>
      <w:color w:val="000000"/>
      <w:sz w:val="18"/>
      <w:szCs w:val="18"/>
      <w:u w:val="none"/>
    </w:rPr>
  </w:style>
  <w:style w:type="character" w:customStyle="1" w:styleId="22">
    <w:name w:val="font81"/>
    <w:basedOn w:val="10"/>
    <w:qFormat/>
    <w:uiPriority w:val="0"/>
    <w:rPr>
      <w:rFonts w:ascii="Times New Roman" w:hAnsi="Times New Roman" w:cs="Times New Roman"/>
      <w:color w:val="000000"/>
      <w:sz w:val="21"/>
      <w:szCs w:val="21"/>
      <w:u w:val="none"/>
    </w:rPr>
  </w:style>
  <w:style w:type="character" w:customStyle="1" w:styleId="23">
    <w:name w:val="font121"/>
    <w:basedOn w:val="10"/>
    <w:qFormat/>
    <w:uiPriority w:val="0"/>
    <w:rPr>
      <w:rFonts w:ascii="Times New Roman" w:hAnsi="Times New Roman" w:cs="Times New Roman"/>
      <w:color w:val="000000"/>
      <w:sz w:val="20"/>
      <w:szCs w:val="20"/>
      <w:u w:val="none"/>
    </w:rPr>
  </w:style>
  <w:style w:type="character" w:customStyle="1" w:styleId="24">
    <w:name w:val="font131"/>
    <w:basedOn w:val="10"/>
    <w:qFormat/>
    <w:uiPriority w:val="0"/>
    <w:rPr>
      <w:rFonts w:ascii="宋体" w:eastAsia="宋体" w:cs="宋体"/>
      <w:color w:val="000000"/>
      <w:sz w:val="20"/>
      <w:szCs w:val="20"/>
      <w:u w:val="none"/>
    </w:rPr>
  </w:style>
  <w:style w:type="character" w:customStyle="1" w:styleId="25">
    <w:name w:val="font01"/>
    <w:basedOn w:val="10"/>
    <w:uiPriority w:val="0"/>
    <w:rPr>
      <w:rFonts w:hint="eastAsia" w:ascii="宋体" w:hAnsi="宋体" w:eastAsia="宋体" w:cs="宋体"/>
      <w:color w:val="000000"/>
      <w:sz w:val="24"/>
      <w:szCs w:val="24"/>
      <w:u w:val="none"/>
    </w:rPr>
  </w:style>
  <w:style w:type="character" w:customStyle="1" w:styleId="26">
    <w:name w:val="font21"/>
    <w:basedOn w:val="10"/>
    <w:uiPriority w:val="0"/>
    <w:rPr>
      <w:rFonts w:hint="default" w:ascii="Times New Roman" w:hAnsi="Times New Roman" w:cs="Times New Roman"/>
      <w:color w:val="000000"/>
      <w:sz w:val="24"/>
      <w:szCs w:val="24"/>
      <w:u w:val="none"/>
    </w:rPr>
  </w:style>
  <w:style w:type="character" w:customStyle="1" w:styleId="27">
    <w:name w:val="font41"/>
    <w:basedOn w:val="10"/>
    <w:uiPriority w:val="0"/>
    <w:rPr>
      <w:rFonts w:hint="eastAsia" w:ascii="宋体" w:hAnsi="宋体" w:eastAsia="宋体" w:cs="宋体"/>
      <w:color w:val="000000"/>
      <w:sz w:val="24"/>
      <w:szCs w:val="24"/>
      <w:u w:val="none"/>
    </w:rPr>
  </w:style>
  <w:style w:type="character" w:customStyle="1" w:styleId="28">
    <w:name w:val="font31"/>
    <w:basedOn w:val="10"/>
    <w:uiPriority w:val="0"/>
    <w:rPr>
      <w:rFonts w:hint="default" w:ascii="Times New Roman" w:hAnsi="Times New Roman" w:cs="Times New Roman"/>
      <w:color w:val="000000"/>
      <w:sz w:val="24"/>
      <w:szCs w:val="24"/>
      <w:u w:val="none"/>
    </w:rPr>
  </w:style>
  <w:style w:type="character" w:customStyle="1" w:styleId="29">
    <w:name w:val="标题 1 Char"/>
    <w:basedOn w:val="10"/>
    <w:link w:val="2"/>
    <w:qFormat/>
    <w:uiPriority w:val="9"/>
    <w:rPr>
      <w:rFonts w:asciiTheme="minorHAnsi" w:hAnsiTheme="minorHAnsi" w:eastAsiaTheme="minorEastAsia" w:cstheme="minorBidi"/>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5" Type="http://schemas.openxmlformats.org/officeDocument/2006/relationships/fontTable" Target="fontTable.xml"/><Relationship Id="rId64" Type="http://schemas.openxmlformats.org/officeDocument/2006/relationships/customXml" Target="../customXml/item2.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chart" Target="charts/chart4.xml"/><Relationship Id="rId60" Type="http://schemas.openxmlformats.org/officeDocument/2006/relationships/image" Target="media/image5.png"/><Relationship Id="rId6" Type="http://schemas.openxmlformats.org/officeDocument/2006/relationships/footer" Target="footer1.xml"/><Relationship Id="rId59" Type="http://schemas.openxmlformats.org/officeDocument/2006/relationships/chart" Target="charts/chart3.xml"/><Relationship Id="rId58" Type="http://schemas.openxmlformats.org/officeDocument/2006/relationships/image" Target="media/image4.png"/><Relationship Id="rId57" Type="http://schemas.openxmlformats.org/officeDocument/2006/relationships/chart" Target="charts/chart2.xml"/><Relationship Id="rId56" Type="http://schemas.openxmlformats.org/officeDocument/2006/relationships/chart" Target="charts/chart1.xml"/><Relationship Id="rId55" Type="http://schemas.openxmlformats.org/officeDocument/2006/relationships/image" Target="media/image3.emf"/><Relationship Id="rId54" Type="http://schemas.openxmlformats.org/officeDocument/2006/relationships/oleObject" Target="embeddings/Workbook1.xls"/><Relationship Id="rId53" Type="http://schemas.openxmlformats.org/officeDocument/2006/relationships/image" Target="media/image2.GIF"/><Relationship Id="rId52" Type="http://schemas.openxmlformats.org/officeDocument/2006/relationships/theme" Target="theme/theme1.xml"/><Relationship Id="rId51" Type="http://schemas.openxmlformats.org/officeDocument/2006/relationships/header" Target="header29.xml"/><Relationship Id="rId50" Type="http://schemas.openxmlformats.org/officeDocument/2006/relationships/header" Target="header28.xml"/><Relationship Id="rId5" Type="http://schemas.openxmlformats.org/officeDocument/2006/relationships/header" Target="header3.xml"/><Relationship Id="rId49" Type="http://schemas.openxmlformats.org/officeDocument/2006/relationships/header" Target="header27.xml"/><Relationship Id="rId48" Type="http://schemas.openxmlformats.org/officeDocument/2006/relationships/header" Target="header26.xml"/><Relationship Id="rId47" Type="http://schemas.openxmlformats.org/officeDocument/2006/relationships/footer" Target="footer20.xml"/><Relationship Id="rId46" Type="http://schemas.openxmlformats.org/officeDocument/2006/relationships/header" Target="header25.xml"/><Relationship Id="rId45" Type="http://schemas.openxmlformats.org/officeDocument/2006/relationships/header" Target="header24.xml"/><Relationship Id="rId44" Type="http://schemas.openxmlformats.org/officeDocument/2006/relationships/header" Target="header23.xml"/><Relationship Id="rId43" Type="http://schemas.openxmlformats.org/officeDocument/2006/relationships/header" Target="header22.xml"/><Relationship Id="rId42" Type="http://schemas.openxmlformats.org/officeDocument/2006/relationships/header" Target="header21.xml"/><Relationship Id="rId41" Type="http://schemas.openxmlformats.org/officeDocument/2006/relationships/footer" Target="footer19.xml"/><Relationship Id="rId40" Type="http://schemas.openxmlformats.org/officeDocument/2006/relationships/footer" Target="footer18.xml"/><Relationship Id="rId4" Type="http://schemas.openxmlformats.org/officeDocument/2006/relationships/header" Target="header2.xml"/><Relationship Id="rId39" Type="http://schemas.openxmlformats.org/officeDocument/2006/relationships/header" Target="header20.xml"/><Relationship Id="rId38" Type="http://schemas.openxmlformats.org/officeDocument/2006/relationships/header" Target="header19.xml"/><Relationship Id="rId37" Type="http://schemas.openxmlformats.org/officeDocument/2006/relationships/header" Target="header18.xml"/><Relationship Id="rId36" Type="http://schemas.openxmlformats.org/officeDocument/2006/relationships/footer" Target="footer17.xml"/><Relationship Id="rId35" Type="http://schemas.openxmlformats.org/officeDocument/2006/relationships/footer" Target="footer16.xml"/><Relationship Id="rId34" Type="http://schemas.openxmlformats.org/officeDocument/2006/relationships/header" Target="header17.xml"/><Relationship Id="rId33" Type="http://schemas.openxmlformats.org/officeDocument/2006/relationships/footer" Target="footer15.xml"/><Relationship Id="rId32" Type="http://schemas.openxmlformats.org/officeDocument/2006/relationships/footer" Target="footer14.xml"/><Relationship Id="rId31" Type="http://schemas.openxmlformats.org/officeDocument/2006/relationships/header" Target="header16.xml"/><Relationship Id="rId30" Type="http://schemas.openxmlformats.org/officeDocument/2006/relationships/header" Target="header15.xml"/><Relationship Id="rId3" Type="http://schemas.openxmlformats.org/officeDocument/2006/relationships/header" Target="header1.xml"/><Relationship Id="rId29" Type="http://schemas.openxmlformats.org/officeDocument/2006/relationships/footer" Target="footer13.xml"/><Relationship Id="rId28" Type="http://schemas.openxmlformats.org/officeDocument/2006/relationships/header" Target="header14.xml"/><Relationship Id="rId27" Type="http://schemas.openxmlformats.org/officeDocument/2006/relationships/header" Target="header13.xml"/><Relationship Id="rId26" Type="http://schemas.openxmlformats.org/officeDocument/2006/relationships/footer" Target="footer12.xml"/><Relationship Id="rId25" Type="http://schemas.openxmlformats.org/officeDocument/2006/relationships/footer" Target="footer11.xml"/><Relationship Id="rId24" Type="http://schemas.openxmlformats.org/officeDocument/2006/relationships/footer" Target="footer10.xml"/><Relationship Id="rId23" Type="http://schemas.openxmlformats.org/officeDocument/2006/relationships/header" Target="header12.xml"/><Relationship Id="rId22" Type="http://schemas.openxmlformats.org/officeDocument/2006/relationships/header" Target="header11.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2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mingxin\AppData\Roaming\kingsoft\office6\templates\download\5185bd05-a416-9a0b-b3d5-d2d8db942b83\&#31616;&#32422;&#25991;&#26723;&#23553;&#38754;&#27169;&#26495;.doc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Sheet1!$B$1</c:f>
              <c:strCache>
                <c:ptCount val="1"/>
                <c:pt idx="0">
                  <c:v>支出决算结构饼状图</c:v>
                </c:pt>
              </c:strCache>
            </c:strRef>
          </c:tx>
          <c:explosion val="0"/>
          <c:dPt>
            <c:idx val="0"/>
            <c:bubble3D val="0"/>
          </c:dPt>
          <c:dPt>
            <c:idx val="1"/>
            <c:bubble3D val="0"/>
          </c:dPt>
          <c:dPt>
            <c:idx val="2"/>
            <c:bubble3D val="0"/>
          </c:dPt>
          <c:dPt>
            <c:idx val="3"/>
            <c:bubble3D val="0"/>
          </c:dPt>
          <c:dLbls>
            <c:dLbl>
              <c:idx val="2"/>
              <c:delete val="1"/>
            </c:dLbl>
            <c:dLbl>
              <c:idx val="3"/>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Sheet1!$A$2:$A$5</c:f>
              <c:strCache>
                <c:ptCount val="2"/>
                <c:pt idx="0">
                  <c:v>基本支出</c:v>
                </c:pt>
                <c:pt idx="1">
                  <c:v>项目支出</c:v>
                </c:pt>
              </c:strCache>
            </c:strRef>
          </c:cat>
          <c:val>
            <c:numRef>
              <c:f>Sheet1!$B$2:$B$5</c:f>
              <c:numCache>
                <c:formatCode>General</c:formatCode>
                <c:ptCount val="4"/>
                <c:pt idx="0">
                  <c:v>51.36</c:v>
                </c:pt>
                <c:pt idx="1">
                  <c:v>48.64</c:v>
                </c:pt>
              </c:numCache>
            </c:numRef>
          </c:val>
        </c:ser>
        <c:dLbls>
          <c:showLegendKey val="0"/>
          <c:showVal val="0"/>
          <c:showCatName val="0"/>
          <c:showSerName val="0"/>
          <c:showPercent val="1"/>
          <c:showBubbleSize val="0"/>
          <c:showLeaderLines val="1"/>
        </c:dLbls>
        <c:firstSliceAng val="0"/>
      </c:pieChart>
      <c:spPr>
        <a:noFill/>
        <a:ln w="25934">
          <a:noFill/>
        </a:ln>
      </c:spPr>
    </c:plotArea>
    <c:legend>
      <c:legendPos val="r"/>
      <c:legendEntry>
        <c:idx val="2"/>
        <c:delete val="1"/>
      </c:legendEntry>
      <c:legendEntry>
        <c:idx val="3"/>
        <c:delete val="1"/>
      </c:legendEntry>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chart>
  <c:spPr>
    <a:noFill/>
    <a:ln w="6350"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2018年</c:v>
                </c:pt>
              </c:strCache>
            </c:strRef>
          </c:tx>
          <c:spPr>
            <a:solidFill>
              <a:srgbClr val="5B9BD5"/>
            </a:solidFill>
            <a:ln w="25449">
              <a:noFill/>
            </a:ln>
          </c:spPr>
          <c:invertIfNegative val="0"/>
          <c:dLbls>
            <c:spPr>
              <a:noFill/>
              <a:ln w="25449">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收入（万元）</c:v>
                </c:pt>
                <c:pt idx="1">
                  <c:v>支出（万元）</c:v>
                </c:pt>
              </c:strCache>
            </c:strRef>
          </c:cat>
          <c:val>
            <c:numRef>
              <c:f>Sheet1!$B$2:$B$3</c:f>
              <c:numCache>
                <c:formatCode>General</c:formatCode>
                <c:ptCount val="2"/>
                <c:pt idx="0">
                  <c:v>532.87</c:v>
                </c:pt>
                <c:pt idx="1">
                  <c:v>519.42</c:v>
                </c:pt>
              </c:numCache>
            </c:numRef>
          </c:val>
        </c:ser>
        <c:ser>
          <c:idx val="1"/>
          <c:order val="1"/>
          <c:tx>
            <c:strRef>
              <c:f>Sheet1!$C$1</c:f>
              <c:strCache>
                <c:ptCount val="1"/>
                <c:pt idx="0">
                  <c:v>2019年</c:v>
                </c:pt>
              </c:strCache>
            </c:strRef>
          </c:tx>
          <c:spPr>
            <a:solidFill>
              <a:srgbClr val="ED7D31"/>
            </a:solidFill>
            <a:ln w="25449">
              <a:noFill/>
            </a:ln>
          </c:spPr>
          <c:invertIfNegative val="0"/>
          <c:dLbls>
            <c:spPr>
              <a:noFill/>
              <a:ln w="25449">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收入（万元）</c:v>
                </c:pt>
                <c:pt idx="1">
                  <c:v>支出（万元）</c:v>
                </c:pt>
              </c:strCache>
            </c:strRef>
          </c:cat>
          <c:val>
            <c:numRef>
              <c:f>Sheet1!$C$2:$C$3</c:f>
              <c:numCache>
                <c:formatCode>General</c:formatCode>
                <c:ptCount val="2"/>
                <c:pt idx="0">
                  <c:v>570.23</c:v>
                </c:pt>
                <c:pt idx="1">
                  <c:v>618.11</c:v>
                </c:pt>
              </c:numCache>
            </c:numRef>
          </c:val>
        </c:ser>
        <c:ser>
          <c:idx val="2"/>
          <c:order val="2"/>
          <c:spPr>
            <a:solidFill>
              <a:srgbClr val="A5A5A5"/>
            </a:solidFill>
            <a:ln w="25449">
              <a:noFill/>
            </a:ln>
          </c:spPr>
          <c:invertIfNegative val="0"/>
          <c:dLbls>
            <c:spPr>
              <a:noFill/>
              <a:ln w="25449">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收入（万元）</c:v>
                </c:pt>
                <c:pt idx="1">
                  <c:v>支出（万元）</c:v>
                </c:pt>
              </c:strCache>
            </c:strRef>
          </c:cat>
          <c:val>
            <c:numRef>
              <c:f>{0}</c:f>
              <c:numCache>
                <c:formatCode>General</c:formatCode>
                <c:ptCount val="1"/>
                <c:pt idx="0">
                  <c:v>0</c:v>
                </c:pt>
              </c:numCache>
            </c:numRef>
          </c:val>
        </c:ser>
        <c:dLbls>
          <c:showLegendKey val="0"/>
          <c:showVal val="1"/>
          <c:showCatName val="0"/>
          <c:showSerName val="0"/>
          <c:showPercent val="0"/>
          <c:showBubbleSize val="0"/>
        </c:dLbls>
        <c:gapWidth val="219"/>
        <c:overlap val="-27"/>
        <c:axId val="252152064"/>
        <c:axId val="252166144"/>
      </c:barChart>
      <c:catAx>
        <c:axId val="252152064"/>
        <c:scaling>
          <c:orientation val="minMax"/>
        </c:scaling>
        <c:delete val="0"/>
        <c:axPos val="b"/>
        <c:numFmt formatCode="General" sourceLinked="1"/>
        <c:majorTickMark val="none"/>
        <c:minorTickMark val="none"/>
        <c:tickLblPos val="nextTo"/>
        <c:spPr>
          <a:noFill/>
          <a:ln w="9544" cap="flat" cmpd="sng" algn="ctr">
            <a:solidFill>
              <a:srgbClr val="D9D9D9">
                <a:lumMod val="15000"/>
                <a:lumOff val="85000"/>
              </a:srgbClr>
            </a:solid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52166144"/>
        <c:crosses val="autoZero"/>
        <c:auto val="1"/>
        <c:lblAlgn val="ctr"/>
        <c:lblOffset val="100"/>
        <c:noMultiLvlLbl val="0"/>
      </c:catAx>
      <c:valAx>
        <c:axId val="252166144"/>
        <c:scaling>
          <c:orientation val="minMax"/>
        </c:scaling>
        <c:delete val="0"/>
        <c:axPos val="l"/>
        <c:majorGridlines>
          <c:spPr>
            <a:ln w="9544" cap="flat" cmpd="sng" algn="ctr">
              <a:solidFill>
                <a:srgbClr val="D9D9D9">
                  <a:lumMod val="15000"/>
                  <a:lumOff val="85000"/>
                </a:srgbClr>
              </a:solidFill>
              <a:prstDash val="solid"/>
              <a:round/>
            </a:ln>
            <a:effectLst/>
          </c:spPr>
        </c:majorGridlines>
        <c:numFmt formatCode="General" sourceLinked="1"/>
        <c:majorTickMark val="none"/>
        <c:minorTickMark val="none"/>
        <c:tickLblPos val="nextTo"/>
        <c:spPr>
          <a:ln w="9544" cap="flat" cmpd="sng" algn="ctr">
            <a:noFill/>
            <a:prstDash val="solid"/>
            <a:round/>
          </a:ln>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52152064"/>
        <c:crosses val="autoZero"/>
        <c:crossBetween val="between"/>
      </c:valAx>
      <c:spPr>
        <a:noFill/>
        <a:ln w="25449">
          <a:noFill/>
        </a:ln>
      </c:spPr>
    </c:plotArea>
    <c:legend>
      <c:legendPos val="b"/>
      <c:legendEntry>
        <c:idx val="2"/>
        <c:delete val="1"/>
      </c:legendEntry>
      <c:layout/>
      <c:overlay val="0"/>
      <c:spPr>
        <a:noFill/>
        <a:ln w="25449">
          <a:noFill/>
        </a:ln>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44"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2019年预算</c:v>
                </c:pt>
              </c:strCache>
            </c:strRef>
          </c:tx>
          <c:spPr>
            <a:solidFill>
              <a:srgbClr val="5B9BD5"/>
            </a:solidFill>
            <a:ln w="25496">
              <a:noFill/>
            </a:ln>
          </c:spPr>
          <c:invertIfNegative val="0"/>
          <c:dLbls>
            <c:spPr>
              <a:noFill/>
              <a:ln w="25496">
                <a:noFill/>
              </a:ln>
              <a:effectLst/>
            </c:spPr>
            <c:txPr>
              <a:bodyPr rot="0" spcFirstLastPara="0" vertOverflow="ellipsis" vert="horz" wrap="square" lIns="38100" tIns="19050" rIns="38100" bIns="19050" anchor="ctr" anchorCtr="1"/>
              <a:lstStyle/>
              <a:p>
                <a:pPr>
                  <a:defRPr lang="zh-CN" sz="905"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收入（万元）</c:v>
                </c:pt>
                <c:pt idx="1">
                  <c:v>支出（万元）</c:v>
                </c:pt>
              </c:strCache>
            </c:strRef>
          </c:cat>
          <c:val>
            <c:numRef>
              <c:f>Sheet1!$B$2:$B$3</c:f>
              <c:numCache>
                <c:formatCode>General</c:formatCode>
                <c:ptCount val="2"/>
                <c:pt idx="0">
                  <c:v>515.51</c:v>
                </c:pt>
                <c:pt idx="1">
                  <c:v>515.51</c:v>
                </c:pt>
              </c:numCache>
            </c:numRef>
          </c:val>
        </c:ser>
        <c:ser>
          <c:idx val="1"/>
          <c:order val="1"/>
          <c:tx>
            <c:strRef>
              <c:f>Sheet1!$C$1</c:f>
              <c:strCache>
                <c:ptCount val="1"/>
                <c:pt idx="0">
                  <c:v>2019年决算</c:v>
                </c:pt>
              </c:strCache>
            </c:strRef>
          </c:tx>
          <c:spPr>
            <a:solidFill>
              <a:srgbClr val="ED7D31"/>
            </a:solidFill>
            <a:ln w="25496">
              <a:noFill/>
            </a:ln>
          </c:spPr>
          <c:invertIfNegative val="0"/>
          <c:dLbls>
            <c:spPr>
              <a:noFill/>
              <a:ln w="25496">
                <a:noFill/>
              </a:ln>
              <a:effectLst/>
            </c:spPr>
            <c:txPr>
              <a:bodyPr rot="0" spcFirstLastPara="0" vertOverflow="ellipsis" vert="horz" wrap="square" lIns="38100" tIns="19050" rIns="38100" bIns="19050" anchor="ctr" anchorCtr="1"/>
              <a:lstStyle/>
              <a:p>
                <a:pPr>
                  <a:defRPr lang="zh-CN" sz="905"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收入（万元）</c:v>
                </c:pt>
                <c:pt idx="1">
                  <c:v>支出（万元）</c:v>
                </c:pt>
              </c:strCache>
            </c:strRef>
          </c:cat>
          <c:val>
            <c:numRef>
              <c:f>Sheet1!$C$2:$C$3</c:f>
              <c:numCache>
                <c:formatCode>General</c:formatCode>
                <c:ptCount val="2"/>
                <c:pt idx="0">
                  <c:v>570.23</c:v>
                </c:pt>
                <c:pt idx="1">
                  <c:v>618.11</c:v>
                </c:pt>
              </c:numCache>
            </c:numRef>
          </c:val>
        </c:ser>
        <c:ser>
          <c:idx val="2"/>
          <c:order val="2"/>
          <c:spPr>
            <a:solidFill>
              <a:srgbClr val="A5A5A5"/>
            </a:solidFill>
            <a:ln w="25496">
              <a:noFill/>
            </a:ln>
          </c:spPr>
          <c:invertIfNegative val="0"/>
          <c:dLbls>
            <c:spPr>
              <a:noFill/>
              <a:ln w="25496">
                <a:noFill/>
              </a:ln>
              <a:effectLst/>
            </c:spPr>
            <c:txPr>
              <a:bodyPr rot="0" spcFirstLastPara="0" vertOverflow="ellipsis" vert="horz" wrap="square" lIns="38100" tIns="19050" rIns="38100" bIns="19050" anchor="ctr" anchorCtr="1"/>
              <a:lstStyle/>
              <a:p>
                <a:pPr>
                  <a:defRPr lang="zh-CN" sz="905"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收入（万元）</c:v>
                </c:pt>
                <c:pt idx="1">
                  <c:v>支出（万元）</c:v>
                </c:pt>
              </c:strCache>
            </c:strRef>
          </c:cat>
          <c:val>
            <c:numRef>
              <c:f>{0}</c:f>
              <c:numCache>
                <c:formatCode>General</c:formatCode>
                <c:ptCount val="1"/>
                <c:pt idx="0">
                  <c:v>0</c:v>
                </c:pt>
              </c:numCache>
            </c:numRef>
          </c:val>
        </c:ser>
        <c:dLbls>
          <c:showLegendKey val="0"/>
          <c:showVal val="1"/>
          <c:showCatName val="0"/>
          <c:showSerName val="0"/>
          <c:showPercent val="0"/>
          <c:showBubbleSize val="0"/>
        </c:dLbls>
        <c:gapWidth val="219"/>
        <c:overlap val="-27"/>
        <c:axId val="252180736"/>
        <c:axId val="252215296"/>
      </c:barChart>
      <c:catAx>
        <c:axId val="252180736"/>
        <c:scaling>
          <c:orientation val="minMax"/>
        </c:scaling>
        <c:delete val="0"/>
        <c:axPos val="b"/>
        <c:numFmt formatCode="General" sourceLinked="1"/>
        <c:majorTickMark val="none"/>
        <c:minorTickMark val="none"/>
        <c:tickLblPos val="nextTo"/>
        <c:spPr>
          <a:noFill/>
          <a:ln w="9561" cap="flat" cmpd="sng" algn="ctr">
            <a:solidFill>
              <a:srgbClr val="D9D9D9">
                <a:lumMod val="15000"/>
                <a:lumOff val="85000"/>
              </a:srgbClr>
            </a:solidFill>
            <a:prstDash val="solid"/>
            <a:round/>
          </a:ln>
          <a:effectLst/>
        </c:spPr>
        <c:txPr>
          <a:bodyPr rot="-60000000" spcFirstLastPara="0" vertOverflow="ellipsis" vert="horz" wrap="square" anchor="ctr" anchorCtr="1"/>
          <a:lstStyle/>
          <a:p>
            <a:pPr>
              <a:defRPr lang="zh-CN" sz="905" b="0" i="0" u="none" strike="noStrike" kern="1200" baseline="0">
                <a:solidFill>
                  <a:srgbClr val="595959">
                    <a:lumMod val="65000"/>
                    <a:lumOff val="35000"/>
                  </a:srgbClr>
                </a:solidFill>
                <a:latin typeface="+mn-lt"/>
                <a:ea typeface="+mn-ea"/>
                <a:cs typeface="+mn-cs"/>
              </a:defRPr>
            </a:pPr>
          </a:p>
        </c:txPr>
        <c:crossAx val="252215296"/>
        <c:crosses val="autoZero"/>
        <c:auto val="1"/>
        <c:lblAlgn val="ctr"/>
        <c:lblOffset val="100"/>
        <c:noMultiLvlLbl val="0"/>
      </c:catAx>
      <c:valAx>
        <c:axId val="252215296"/>
        <c:scaling>
          <c:orientation val="minMax"/>
        </c:scaling>
        <c:delete val="0"/>
        <c:axPos val="l"/>
        <c:majorGridlines>
          <c:spPr>
            <a:ln w="9561" cap="flat" cmpd="sng" algn="ctr">
              <a:solidFill>
                <a:srgbClr val="D9D9D9">
                  <a:lumMod val="15000"/>
                  <a:lumOff val="85000"/>
                </a:srgbClr>
              </a:solidFill>
              <a:prstDash val="solid"/>
              <a:round/>
            </a:ln>
            <a:effectLst/>
          </c:spPr>
        </c:majorGridlines>
        <c:numFmt formatCode="General" sourceLinked="1"/>
        <c:majorTickMark val="none"/>
        <c:minorTickMark val="none"/>
        <c:tickLblPos val="nextTo"/>
        <c:spPr>
          <a:ln w="9561" cap="flat" cmpd="sng" algn="ctr">
            <a:noFill/>
            <a:prstDash val="solid"/>
            <a:round/>
          </a:ln>
        </c:spPr>
        <c:txPr>
          <a:bodyPr rot="-60000000" spcFirstLastPara="0" vertOverflow="ellipsis" vert="horz" wrap="square" anchor="ctr" anchorCtr="1"/>
          <a:lstStyle/>
          <a:p>
            <a:pPr>
              <a:defRPr lang="zh-CN" sz="905" b="0" i="0" u="none" strike="noStrike" kern="1200" baseline="0">
                <a:solidFill>
                  <a:srgbClr val="595959">
                    <a:lumMod val="65000"/>
                    <a:lumOff val="35000"/>
                  </a:srgbClr>
                </a:solidFill>
                <a:latin typeface="+mn-lt"/>
                <a:ea typeface="+mn-ea"/>
                <a:cs typeface="+mn-cs"/>
              </a:defRPr>
            </a:pPr>
          </a:p>
        </c:txPr>
        <c:crossAx val="252180736"/>
        <c:crosses val="autoZero"/>
        <c:crossBetween val="between"/>
      </c:valAx>
      <c:spPr>
        <a:noFill/>
        <a:ln w="25496">
          <a:noFill/>
        </a:ln>
      </c:spPr>
    </c:plotArea>
    <c:legend>
      <c:legendPos val="b"/>
      <c:legendEntry>
        <c:idx val="2"/>
        <c:delete val="1"/>
      </c:legendEntry>
      <c:layout/>
      <c:overlay val="0"/>
      <c:spPr>
        <a:noFill/>
        <a:ln w="25496">
          <a:noFill/>
        </a:ln>
      </c:spPr>
      <c:txPr>
        <a:bodyPr rot="0" spcFirstLastPara="0" vertOverflow="ellipsis" vert="horz" wrap="square" anchor="ctr" anchorCtr="1"/>
        <a:lstStyle/>
        <a:p>
          <a:pPr>
            <a:defRPr lang="zh-CN" sz="905"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61"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列1</c:v>
                </c:pt>
              </c:strCache>
            </c:strRef>
          </c:tx>
          <c:explosion val="0"/>
          <c:dPt>
            <c:idx val="0"/>
            <c:bubble3D val="0"/>
          </c:dPt>
          <c:dPt>
            <c:idx val="1"/>
            <c:bubble3D val="0"/>
          </c:dPt>
          <c:dPt>
            <c:idx val="2"/>
            <c:bubble3D val="0"/>
          </c:dPt>
          <c:dPt>
            <c:idx val="3"/>
            <c:bubble3D val="0"/>
          </c:dPt>
          <c:dPt>
            <c:idx val="4"/>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Sheet1!$A$2:$A$6</c:f>
              <c:strCache>
                <c:ptCount val="5"/>
                <c:pt idx="0">
                  <c:v>一般公共服务支出类</c:v>
                </c:pt>
                <c:pt idx="1">
                  <c:v>社会保障和就业支出</c:v>
                </c:pt>
                <c:pt idx="2">
                  <c:v>卫生健康支出</c:v>
                </c:pt>
                <c:pt idx="3">
                  <c:v>农林水支出</c:v>
                </c:pt>
                <c:pt idx="4">
                  <c:v>住房保障支出</c:v>
                </c:pt>
              </c:strCache>
            </c:strRef>
          </c:cat>
          <c:val>
            <c:numRef>
              <c:f>Sheet1!$B$2:$B$6</c:f>
              <c:numCache>
                <c:formatCode>General</c:formatCode>
                <c:ptCount val="5"/>
                <c:pt idx="0">
                  <c:v>79.97</c:v>
                </c:pt>
                <c:pt idx="1">
                  <c:v>4.17</c:v>
                </c:pt>
                <c:pt idx="2">
                  <c:v>1.74</c:v>
                </c:pt>
                <c:pt idx="3">
                  <c:v>11.23</c:v>
                </c:pt>
                <c:pt idx="4">
                  <c:v>2.88</c:v>
                </c:pt>
              </c:numCache>
            </c:numRef>
          </c:val>
        </c:ser>
        <c:dLbls>
          <c:showLegendKey val="0"/>
          <c:showVal val="1"/>
          <c:showCatName val="0"/>
          <c:showSerName val="0"/>
          <c:showPercent val="0"/>
          <c:showBubbleSize val="0"/>
          <c:showLeaderLines val="1"/>
        </c:dLbls>
        <c:firstSliceAng val="0"/>
      </c:pieChart>
      <c:spPr>
        <a:noFill/>
        <a:ln w="25378">
          <a:noFill/>
        </a:ln>
      </c:spPr>
    </c:plotArea>
    <c:legend>
      <c:legendPos val="r"/>
      <c:layout>
        <c:manualLayout>
          <c:xMode val="edge"/>
          <c:yMode val="edge"/>
          <c:x val="0.615622323525349"/>
          <c:y val="0.18978400870623"/>
          <c:w val="0.219376550533923"/>
          <c:h val="0.616681297816501"/>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chart>
  <c:spPr>
    <a:noFill/>
    <a:ln w="6350" cap="flat" cmpd="sng" algn="ctr">
      <a:noFill/>
      <a:prstDash val="solid"/>
      <a:round/>
    </a:ln>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249"/>
    <customShpInfo spid="_x0000_s2250"/>
    <customShpInfo spid="_x0000_s2248"/>
    <customShpInfo spid="_x0000_s2245"/>
    <customShpInfo spid="_x0000_s2246"/>
    <customShpInfo spid="_x0000_s2247"/>
    <customShpInfo spid="_x0000_s2244"/>
    <customShpInfo spid="_x0000_s2224"/>
    <customShpInfo spid="_x0000_s2225"/>
    <customShpInfo spid="_x0000_s2223"/>
    <customShpInfo spid="_x0000_s2220"/>
    <customShpInfo spid="_x0000_s2221"/>
    <customShpInfo spid="_x0000_s2222"/>
    <customShpInfo spid="_x0000_s2219"/>
    <customShpInfo spid="_x0000_s2126"/>
    <customShpInfo spid="_x0000_s2127"/>
    <customShpInfo spid="_x0000_s2125"/>
    <customShpInfo spid="_x0000_s2122"/>
    <customShpInfo spid="_x0000_s2123"/>
    <customShpInfo spid="_x0000_s2124"/>
    <customShpInfo spid="_x0000_s2121"/>
    <customShpInfo spid="_x0000_s2199"/>
    <customShpInfo spid="_x0000_s2200"/>
    <customShpInfo spid="_x0000_s2198"/>
    <customShpInfo spid="_x0000_s2195"/>
    <customShpInfo spid="_x0000_s2196"/>
    <customShpInfo spid="_x0000_s2197"/>
    <customShpInfo spid="_x0000_s2194"/>
    <customShpInfo spid="_x0000_s2292"/>
    <customShpInfo spid="_x0000_s2293"/>
    <customShpInfo spid="_x0000_s2294"/>
    <customShpInfo spid="_x0000_s2291"/>
    <customShpInfo spid="_x0000_s2296"/>
    <customShpInfo spid="_x0000_s2297"/>
    <customShpInfo spid="_x0000_s2295"/>
    <customShpInfo spid="_x0000_s2298"/>
    <customShpInfo spid="_x0000_s2299"/>
    <customShpInfo spid="_x0000_s2275"/>
    <customShpInfo spid="_x0000_s2276"/>
    <customShpInfo spid="_x0000_s2274"/>
    <customShpInfo spid="_x0000_s2271"/>
    <customShpInfo spid="_x0000_s2272"/>
    <customShpInfo spid="_x0000_s2273"/>
    <customShpInfo spid="_x0000_s2270"/>
    <customShpInfo spid="_x0000_s2278"/>
    <customShpInfo spid="_x0000_s2279"/>
    <customShpInfo spid="_x0000_s2280"/>
    <customShpInfo spid="_x0000_s2277"/>
    <customShpInfo spid="_x0000_s2282"/>
    <customShpInfo spid="_x0000_s2283"/>
    <customShpInfo spid="_x0000_s2281"/>
    <customShpInfo spid="_x0000_s2289"/>
    <customShpInfo spid="_x0000_s2290"/>
    <customShpInfo spid="_x0000_s2288"/>
    <customShpInfo spid="_x0000_s2285"/>
    <customShpInfo spid="_x0000_s2286"/>
    <customShpInfo spid="_x0000_s2287"/>
    <customShpInfo spid="_x0000_s2284"/>
    <customShpInfo spid="_x0000_s2300"/>
    <customShpInfo spid="_x0000_s2301"/>
    <customShpInfo spid="_x0000_s2318"/>
    <customShpInfo spid="_x0000_s2319"/>
    <customShpInfo spid="_x0000_s2320"/>
    <customShpInfo spid="_x0000_s2317"/>
    <customShpInfo spid="_x0000_s2321"/>
    <customShpInfo spid="_x0000_s2311"/>
    <customShpInfo spid="_x0000_s2312"/>
    <customShpInfo spid="_x0000_s2313"/>
    <customShpInfo spid="_x0000_s2310"/>
    <customShpInfo spid="_x0000_s2315"/>
    <customShpInfo spid="_x0000_s2316"/>
    <customShpInfo spid="_x0000_s2314"/>
    <customShpInfo spid="_x0000_s2303"/>
    <customShpInfo spid="_x0000_s2304"/>
    <customShpInfo spid="_x0000_s2305"/>
    <customShpInfo spid="_x0000_s2302"/>
    <customShpInfo spid="_x0000_s2307"/>
    <customShpInfo spid="_x0000_s2308"/>
    <customShpInfo spid="_x0000_s2306"/>
    <customShpInfo spid="_x0000_s2309"/>
    <customShpInfo spid="_x0000_s2323"/>
    <customShpInfo spid="_x0000_s2324"/>
    <customShpInfo spid="_x0000_s2325"/>
    <customShpInfo spid="_x0000_s2322"/>
    <customShpInfo spid="_x0000_s2327"/>
    <customShpInfo spid="_x0000_s2328"/>
    <customShpInfo spid="_x0000_s2326"/>
    <customShpInfo spid="_x0000_s2330"/>
    <customShpInfo spid="_x0000_s2331"/>
    <customShpInfo spid="_x0000_s2332"/>
    <customShpInfo spid="_x0000_s2329"/>
    <customShpInfo spid="_x0000_s2334"/>
    <customShpInfo spid="_x0000_s2335"/>
    <customShpInfo spid="_x0000_s2333"/>
    <customShpInfo spid="_x0000_s2055"/>
    <customShpInfo spid="_x0000_s2054"/>
    <customShpInfo spid="_x0000_s2053"/>
    <customShpInfo spid="_x0000_s2052"/>
    <customShpInfo spid="_x0000_s2051"/>
    <customShpInfo spid="_x0000_s2050"/>
    <customShpInfo spid="_x0000_s2049"/>
    <customShpInfo spid="_x0000_s1101"/>
    <customShpInfo spid="_x0000_s1098"/>
    <customShpInfo spid="_x0000_s1097"/>
    <customShpInfo spid="_x0000_s1089"/>
    <customShpInfo spid="_x0000_s1084"/>
    <customShpInfo spid="_x0000_s1091"/>
    <customShpInfo spid="_x0000_s1086"/>
    <customShpInfo spid="_x0000_s1087"/>
    <customShpInfo spid="_x0000_s1085"/>
    <customShpInfo spid="_x0000_s1088"/>
    <customShpInfo spid="_x0000_s1074"/>
    <customShpInfo spid="_x0000_s1075"/>
    <customShpInfo spid="_x0000_s1073"/>
    <customShpInfo spid="_x0000_s1076"/>
    <customShpInfo spid="_x0000_s1049"/>
    <customShpInfo spid="_x0000_s1046"/>
    <customShpInfo spid="_x0000_s1047"/>
    <customShpInfo spid="_x0000_s1045"/>
    <customShpInfo spid="_x0000_s1053"/>
    <customShpInfo spid="_x0000_s1054"/>
    <customShpInfo spid="_x0000_s1052"/>
    <customShpInfo spid="_x0000_s1048"/>
    <customShpInfo spid="_x0000_s1067"/>
    <customShpInfo spid="_x0000_s1064"/>
    <customShpInfo spid="_x0000_s1065"/>
    <customShpInfo spid="_x0000_s1063"/>
    <customShpInfo spid="_x0000_s1069"/>
    <customShpInfo spid="_x0000_s1070"/>
    <customShpInfo spid="_x0000_s1068"/>
    <customShpInfo spid="_x0000_s1066"/>
    <customShpInfo spid="_x0000_s1104"/>
    <customShpInfo spid="_x0000_s1105"/>
    <customShpInfo spid="_x0000_s1106"/>
    <customShpInfo spid="_x0000_s1110"/>
    <customShpInfo spid="_x0000_s1107"/>
    <customShpInfo spid="_x0000_s1108"/>
    <customShpInfo spid="_x0000_s1109"/>
    <customShpInfo spid="_x0000_s110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0DD699-577D-4658-A7D2-D0FDC9AC3F19}">
  <ds:schemaRefs/>
</ds:datastoreItem>
</file>

<file path=docProps/app.xml><?xml version="1.0" encoding="utf-8"?>
<Properties xmlns="http://schemas.openxmlformats.org/officeDocument/2006/extended-properties" xmlns:vt="http://schemas.openxmlformats.org/officeDocument/2006/docPropsVTypes">
  <Template>简约文档封面模板.docx</Template>
  <Company>Microsoft</Company>
  <Pages>45</Pages>
  <Words>2744</Words>
  <Characters>15647</Characters>
  <Lines>130</Lines>
  <Paragraphs>36</Paragraphs>
  <TotalTime>134</TotalTime>
  <ScaleCrop>false</ScaleCrop>
  <LinksUpToDate>false</LinksUpToDate>
  <CharactersWithSpaces>18355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2021-05-19T07:52:00Z</dcterms:created>
  <dc:creator>王明新TIAD</dc:creator>
  <cp:lastModifiedBy>Administrator</cp:lastModifiedBy>
  <cp:lastPrinted>2020-07-30T02:37:00Z</cp:lastPrinted>
  <dcterms:modified xsi:type="dcterms:W3CDTF">2023-11-09T02:01:26Z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6B992D633D984BB9BEE866992808C416_12</vt:lpwstr>
  </property>
</Properties>
</file>